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1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3550920</wp:posOffset>
            </wp:positionH>
            <wp:positionV relativeFrom="page">
              <wp:posOffset>125730</wp:posOffset>
            </wp:positionV>
            <wp:extent cx="4004309" cy="5819257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4309" cy="58192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4271010</wp:posOffset>
            </wp:positionH>
            <wp:positionV relativeFrom="page">
              <wp:posOffset>6107430</wp:posOffset>
            </wp:positionV>
            <wp:extent cx="3256280" cy="4484526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44845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2292350</wp:posOffset>
            </wp:positionH>
            <wp:positionV relativeFrom="page">
              <wp:posOffset>9196070</wp:posOffset>
            </wp:positionV>
            <wp:extent cx="1631950" cy="517596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5175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</wp:posOffset>
            </wp:positionH>
            <wp:positionV relativeFrom="page">
              <wp:posOffset>9204960</wp:posOffset>
            </wp:positionV>
            <wp:extent cx="1546860" cy="37758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3775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BrandonGrotesque" w:hAnsi="BrandonGrotesque" w:eastAsia="BrandonGrotesque"/>
          <w:b w:val="0"/>
          <w:i w:val="0"/>
          <w:color w:val="FFFFFF"/>
          <w:sz w:val="60"/>
        </w:rPr>
        <w:t xml:space="preserve">OCHA CONSIGNES SUR </w:t>
      </w:r>
      <w:r>
        <w:rPr>
          <w:rFonts w:ascii="BrandonGrotesque" w:hAnsi="BrandonGrotesque" w:eastAsia="BrandonGrotesque"/>
          <w:b w:val="0"/>
          <w:i w:val="0"/>
          <w:color w:val="000000"/>
          <w:sz w:val="60"/>
        </w:rPr>
        <w:t xml:space="preserve">LA RESPONSABILITÉ </w:t>
      </w:r>
      <w:r>
        <w:br/>
      </w:r>
      <w:r>
        <w:rPr>
          <w:rFonts w:ascii="BrandonGrotesque" w:hAnsi="BrandonGrotesque" w:eastAsia="BrandonGrotesque"/>
          <w:b w:val="0"/>
          <w:i w:val="0"/>
          <w:color w:val="FFFFFF"/>
          <w:sz w:val="60"/>
        </w:rPr>
        <w:t>DES DONNÉES</w:t>
      </w:r>
    </w:p>
    <w:p>
      <w:pPr>
        <w:autoSpaceDN w:val="0"/>
        <w:autoSpaceDE w:val="0"/>
        <w:widowControl/>
        <w:spacing w:line="240" w:lineRule="auto" w:before="64" w:after="0"/>
        <w:ind w:left="16" w:right="0" w:firstLine="0"/>
        <w:jc w:val="left"/>
      </w:pPr>
      <w:r>
        <w:rPr>
          <w:rFonts w:ascii="BrandonGrotesque" w:hAnsi="BrandonGrotesque" w:eastAsia="BrandonGrotesque"/>
          <w:b w:val="0"/>
          <w:i w:val="0"/>
          <w:color w:val="6CC1EC"/>
          <w:sz w:val="32"/>
        </w:rPr>
        <w:t>TRADUCTION FRANÇAISE</w:t>
      </w:r>
    </w:p>
    <w:p>
      <w:pPr>
        <w:autoSpaceDN w:val="0"/>
        <w:autoSpaceDE w:val="0"/>
        <w:widowControl/>
        <w:spacing w:line="240" w:lineRule="auto" w:before="564" w:after="0"/>
        <w:ind w:left="16" w:right="0" w:firstLine="0"/>
        <w:jc w:val="left"/>
      </w:pPr>
      <w:r>
        <w:rPr>
          <w:rFonts w:ascii="BrandonGrotesque" w:hAnsi="BrandonGrotesque" w:eastAsia="BrandonGrotesque"/>
          <w:b w:val="0"/>
          <w:i w:val="0"/>
          <w:color w:val="FFFFFF"/>
          <w:sz w:val="32"/>
        </w:rPr>
        <w:t>OCTOBRE 2021</w:t>
      </w:r>
    </w:p>
    <w:p>
      <w:pPr>
        <w:autoSpaceDN w:val="0"/>
        <w:autoSpaceDE w:val="0"/>
        <w:widowControl/>
        <w:spacing w:line="245" w:lineRule="auto" w:before="5290" w:after="0"/>
        <w:ind w:left="6" w:right="6336" w:firstLine="0"/>
        <w:jc w:val="left"/>
      </w:pPr>
      <w:r>
        <w:rPr>
          <w:rFonts w:ascii="BrandonGrotesque" w:hAnsi="BrandonGrotesque" w:eastAsia="BrandonGrotesque"/>
          <w:b w:val="0"/>
          <w:i w:val="0"/>
          <w:color w:val="FFFFFF"/>
          <w:sz w:val="32"/>
        </w:rPr>
        <w:t xml:space="preserve">OCHA CENTRE FOR </w:t>
      </w:r>
      <w:r>
        <w:br/>
      </w:r>
      <w:r>
        <w:rPr>
          <w:rFonts w:ascii="BrandonGrotesque" w:hAnsi="BrandonGrotesque" w:eastAsia="BrandonGrotesque"/>
          <w:b w:val="0"/>
          <w:i w:val="0"/>
          <w:color w:val="FFFFFF"/>
          <w:sz w:val="32"/>
        </w:rPr>
        <w:t>HUMANITARIAN DATA</w:t>
      </w:r>
    </w:p>
    <w:p>
      <w:pPr>
        <w:sectPr>
          <w:pgSz w:w="11906" w:h="16838"/>
          <w:pgMar w:top="1440" w:right="1440" w:bottom="1394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30" w:right="0" w:firstLine="0"/>
        <w:jc w:val="left"/>
      </w:pPr>
      <w:r>
        <w:rPr>
          <w:rFonts w:ascii="OpenSans" w:hAnsi="OpenSans" w:eastAsia="OpenSans"/>
          <w:b/>
          <w:i w:val="0"/>
          <w:color w:val="005591"/>
          <w:sz w:val="32"/>
        </w:rPr>
        <w:t>TABLE DES MATIERES</w:t>
      </w:r>
    </w:p>
    <w:p>
      <w:pPr>
        <w:autoSpaceDN w:val="0"/>
        <w:tabs>
          <w:tab w:pos="10050" w:val="left"/>
        </w:tabs>
        <w:autoSpaceDE w:val="0"/>
        <w:widowControl/>
        <w:spacing w:line="240" w:lineRule="auto" w:before="380" w:after="0"/>
        <w:ind w:left="2130" w:right="0" w:firstLine="0"/>
        <w:jc w:val="left"/>
      </w:pPr>
      <w:r>
        <w:rPr>
          <w:rFonts w:ascii="OpenSans" w:hAnsi="OpenSans" w:eastAsia="OpenSans"/>
          <w:b/>
          <w:i w:val="0"/>
          <w:color w:val="005591"/>
          <w:sz w:val="22"/>
        </w:rPr>
        <w:t xml:space="preserve">AVANT-PROPOS                ..................................................... </w:t>
      </w:r>
      <w:r>
        <w:tab/>
      </w:r>
      <w:r>
        <w:rPr>
          <w:rFonts w:ascii="OpenSans" w:hAnsi="OpenSans" w:eastAsia="OpenSans"/>
          <w:b/>
          <w:i w:val="0"/>
          <w:color w:val="005591"/>
          <w:sz w:val="22"/>
        </w:rPr>
        <w:t>3</w:t>
      </w:r>
    </w:p>
    <w:p>
      <w:pPr>
        <w:autoSpaceDN w:val="0"/>
        <w:tabs>
          <w:tab w:pos="10050" w:val="left"/>
        </w:tabs>
        <w:autoSpaceDE w:val="0"/>
        <w:widowControl/>
        <w:spacing w:line="252" w:lineRule="exact" w:before="122" w:after="0"/>
        <w:ind w:left="2414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0"/>
        </w:rPr>
        <w:t xml:space="preserve">Structure des Consignes                              .............................................................. </w:t>
      </w:r>
      <w:r>
        <w:tab/>
      </w:r>
      <w:r>
        <w:rPr>
          <w:rFonts w:ascii="SourceSansPro" w:hAnsi="SourceSansPro" w:eastAsia="SourceSansPro"/>
          <w:b w:val="0"/>
          <w:i w:val="0"/>
          <w:color w:val="000000"/>
          <w:sz w:val="20"/>
        </w:rPr>
        <w:t>4</w:t>
      </w:r>
    </w:p>
    <w:p>
      <w:pPr>
        <w:autoSpaceDN w:val="0"/>
        <w:tabs>
          <w:tab w:pos="10050" w:val="left"/>
        </w:tabs>
        <w:autoSpaceDE w:val="0"/>
        <w:widowControl/>
        <w:spacing w:line="252" w:lineRule="exact" w:before="8" w:after="0"/>
        <w:ind w:left="2414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0"/>
        </w:rPr>
        <w:t xml:space="preserve">Comment utiliser les Consignes                .............................................................. </w:t>
      </w:r>
      <w:r>
        <w:tab/>
      </w:r>
      <w:r>
        <w:rPr>
          <w:rFonts w:ascii="SourceSansPro" w:hAnsi="SourceSansPro" w:eastAsia="SourceSansPro"/>
          <w:b w:val="0"/>
          <w:i w:val="0"/>
          <w:color w:val="000000"/>
          <w:sz w:val="20"/>
        </w:rPr>
        <w:t>5</w:t>
      </w:r>
    </w:p>
    <w:p>
      <w:pPr>
        <w:autoSpaceDN w:val="0"/>
        <w:tabs>
          <w:tab w:pos="10050" w:val="left"/>
        </w:tabs>
        <w:autoSpaceDE w:val="0"/>
        <w:widowControl/>
        <w:spacing w:line="252" w:lineRule="exact" w:before="8" w:after="0"/>
        <w:ind w:left="2414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0"/>
        </w:rPr>
        <w:t xml:space="preserve">Acronymes                                                        .............................................................. </w:t>
      </w:r>
      <w:r>
        <w:tab/>
      </w:r>
      <w:r>
        <w:rPr>
          <w:rFonts w:ascii="SourceSansPro" w:hAnsi="SourceSansPro" w:eastAsia="SourceSansPro"/>
          <w:b w:val="0"/>
          <w:i w:val="0"/>
          <w:color w:val="000000"/>
          <w:sz w:val="20"/>
        </w:rPr>
        <w:t>6</w:t>
      </w:r>
    </w:p>
    <w:p>
      <w:pPr>
        <w:autoSpaceDN w:val="0"/>
        <w:tabs>
          <w:tab w:pos="10050" w:val="left"/>
        </w:tabs>
        <w:autoSpaceDE w:val="0"/>
        <w:widowControl/>
        <w:spacing w:line="240" w:lineRule="auto" w:before="486" w:after="0"/>
        <w:ind w:left="2130" w:right="0" w:firstLine="0"/>
        <w:jc w:val="left"/>
      </w:pPr>
      <w:r>
        <w:rPr>
          <w:rFonts w:ascii="OpenSans" w:hAnsi="OpenSans" w:eastAsia="OpenSans"/>
          <w:b/>
          <w:i w:val="0"/>
          <w:color w:val="005591"/>
          <w:sz w:val="22"/>
        </w:rPr>
        <w:t xml:space="preserve">1. INTRODUCTION             ................................................... </w:t>
      </w:r>
      <w:r>
        <w:tab/>
      </w:r>
      <w:r>
        <w:rPr>
          <w:rFonts w:ascii="OpenSans" w:hAnsi="OpenSans" w:eastAsia="OpenSans"/>
          <w:b/>
          <w:i w:val="0"/>
          <w:color w:val="005591"/>
          <w:sz w:val="22"/>
        </w:rPr>
        <w:t>7</w:t>
      </w:r>
    </w:p>
    <w:p>
      <w:pPr>
        <w:autoSpaceDN w:val="0"/>
        <w:tabs>
          <w:tab w:pos="2850" w:val="left"/>
          <w:tab w:pos="10050" w:val="left"/>
        </w:tabs>
        <w:autoSpaceDE w:val="0"/>
        <w:widowControl/>
        <w:spacing w:line="252" w:lineRule="exact" w:before="122" w:after="0"/>
        <w:ind w:left="239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0"/>
        </w:rPr>
        <w:t xml:space="preserve">1.1 </w:t>
      </w:r>
      <w:r>
        <w:rPr>
          <w:rFonts w:ascii="SourceSansPro" w:hAnsi="SourceSansPro" w:eastAsia="SourceSansPro"/>
          <w:b w:val="0"/>
          <w:i w:val="0"/>
          <w:color w:val="000000"/>
          <w:sz w:val="20"/>
        </w:rPr>
        <w:t xml:space="preserve">La Responsabilité des données                   .................................................... </w:t>
      </w:r>
      <w:r>
        <w:tab/>
      </w:r>
      <w:r>
        <w:rPr>
          <w:rFonts w:ascii="SourceSansPro" w:hAnsi="SourceSansPro" w:eastAsia="SourceSansPro"/>
          <w:b w:val="0"/>
          <w:i w:val="0"/>
          <w:color w:val="000000"/>
          <w:sz w:val="20"/>
        </w:rPr>
        <w:t>8</w:t>
      </w:r>
    </w:p>
    <w:p>
      <w:pPr>
        <w:autoSpaceDN w:val="0"/>
        <w:tabs>
          <w:tab w:pos="2850" w:val="left"/>
          <w:tab w:pos="10050" w:val="left"/>
        </w:tabs>
        <w:autoSpaceDE w:val="0"/>
        <w:widowControl/>
        <w:spacing w:line="252" w:lineRule="exact" w:before="8" w:after="0"/>
        <w:ind w:left="239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0"/>
        </w:rPr>
        <w:t xml:space="preserve">1.2 </w:t>
      </w:r>
      <w:r>
        <w:rPr>
          <w:rFonts w:ascii="SourceSansPro" w:hAnsi="SourceSansPro" w:eastAsia="SourceSansPro"/>
          <w:b w:val="0"/>
          <w:i w:val="0"/>
          <w:color w:val="000000"/>
          <w:sz w:val="20"/>
        </w:rPr>
        <w:t xml:space="preserve">Le rôle d’OCHA dans la gestion des données humanitaires          ................. </w:t>
      </w:r>
      <w:r>
        <w:tab/>
      </w:r>
      <w:r>
        <w:rPr>
          <w:rFonts w:ascii="SourceSansPro" w:hAnsi="SourceSansPro" w:eastAsia="SourceSansPro"/>
          <w:b w:val="0"/>
          <w:i w:val="0"/>
          <w:color w:val="000000"/>
          <w:sz w:val="20"/>
        </w:rPr>
        <w:t>10</w:t>
      </w:r>
    </w:p>
    <w:p>
      <w:pPr>
        <w:autoSpaceDN w:val="0"/>
        <w:tabs>
          <w:tab w:pos="2850" w:val="left"/>
          <w:tab w:pos="10050" w:val="left"/>
        </w:tabs>
        <w:autoSpaceDE w:val="0"/>
        <w:widowControl/>
        <w:spacing w:line="252" w:lineRule="exact" w:before="8" w:after="0"/>
        <w:ind w:left="239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0"/>
        </w:rPr>
        <w:t xml:space="preserve">1.3 </w:t>
      </w:r>
      <w:r>
        <w:rPr>
          <w:rFonts w:ascii="SourceSansPro" w:hAnsi="SourceSansPro" w:eastAsia="SourceSansPro"/>
          <w:b w:val="0"/>
          <w:i w:val="0"/>
          <w:color w:val="000000"/>
          <w:sz w:val="20"/>
        </w:rPr>
        <w:t xml:space="preserve">Champ d’application des Consignes                                                         ............. </w:t>
      </w:r>
      <w:r>
        <w:tab/>
      </w:r>
      <w:r>
        <w:rPr>
          <w:rFonts w:ascii="SourceSansPro" w:hAnsi="SourceSansPro" w:eastAsia="SourceSansPro"/>
          <w:b w:val="0"/>
          <w:i w:val="0"/>
          <w:color w:val="000000"/>
          <w:sz w:val="20"/>
        </w:rPr>
        <w:t xml:space="preserve">11 </w:t>
      </w:r>
    </w:p>
    <w:p>
      <w:pPr>
        <w:autoSpaceDN w:val="0"/>
        <w:autoSpaceDE w:val="0"/>
        <w:widowControl/>
        <w:spacing w:line="240" w:lineRule="auto" w:before="486" w:after="0"/>
        <w:ind w:left="2130" w:right="0" w:firstLine="0"/>
        <w:jc w:val="left"/>
      </w:pPr>
      <w:r>
        <w:rPr>
          <w:rFonts w:ascii="OpenSans" w:hAnsi="OpenSans" w:eastAsia="OpenSans"/>
          <w:b/>
          <w:i w:val="0"/>
          <w:color w:val="005591"/>
          <w:sz w:val="22"/>
        </w:rPr>
        <w:t>2. PRINCIPES POUR LA RESPONSABILITÉ DES DONNÉES DANS</w:t>
      </w:r>
    </w:p>
    <w:p>
      <w:pPr>
        <w:autoSpaceDN w:val="0"/>
        <w:tabs>
          <w:tab w:pos="10050" w:val="left"/>
        </w:tabs>
        <w:autoSpaceDE w:val="0"/>
        <w:widowControl/>
        <w:spacing w:line="240" w:lineRule="auto" w:before="20" w:after="0"/>
        <w:ind w:left="2364" w:right="0" w:firstLine="0"/>
        <w:jc w:val="left"/>
      </w:pPr>
      <w:r>
        <w:rPr>
          <w:rFonts w:ascii="OpenSans" w:hAnsi="OpenSans" w:eastAsia="OpenSans"/>
          <w:b/>
          <w:i w:val="0"/>
          <w:color w:val="005591"/>
          <w:sz w:val="22"/>
        </w:rPr>
        <w:t xml:space="preserve"> L'ACTION HUMANITAIRE           ...................................... </w:t>
      </w:r>
      <w:r>
        <w:tab/>
      </w:r>
      <w:r>
        <w:rPr>
          <w:rFonts w:ascii="OpenSans" w:hAnsi="OpenSans" w:eastAsia="OpenSans"/>
          <w:b/>
          <w:i w:val="0"/>
          <w:color w:val="005591"/>
          <w:sz w:val="22"/>
        </w:rPr>
        <w:t>12</w:t>
      </w:r>
    </w:p>
    <w:p>
      <w:pPr>
        <w:autoSpaceDN w:val="0"/>
        <w:autoSpaceDE w:val="0"/>
        <w:widowControl/>
        <w:spacing w:line="240" w:lineRule="auto" w:before="500" w:after="0"/>
        <w:ind w:left="2130" w:right="0" w:firstLine="0"/>
        <w:jc w:val="left"/>
      </w:pPr>
      <w:r>
        <w:rPr>
          <w:rFonts w:ascii="OpenSans" w:hAnsi="OpenSans" w:eastAsia="OpenSans"/>
          <w:b/>
          <w:i w:val="0"/>
          <w:color w:val="005591"/>
          <w:sz w:val="22"/>
        </w:rPr>
        <w:t>3. LES ACTIONS RECOMMANDÉES PAR L’IASC POUR LA</w:t>
      </w:r>
    </w:p>
    <w:p>
      <w:pPr>
        <w:autoSpaceDN w:val="0"/>
        <w:autoSpaceDE w:val="0"/>
        <w:widowControl/>
        <w:spacing w:line="240" w:lineRule="auto" w:before="20" w:after="12"/>
        <w:ind w:left="2352" w:right="0" w:firstLine="0"/>
        <w:jc w:val="left"/>
      </w:pPr>
      <w:r>
        <w:rPr>
          <w:rFonts w:ascii="OpenSans" w:hAnsi="OpenSans" w:eastAsia="OpenSans"/>
          <w:b/>
          <w:i w:val="0"/>
          <w:color w:val="005591"/>
          <w:sz w:val="22"/>
        </w:rPr>
        <w:t xml:space="preserve"> RESPONSABILITÉ DES DONNÉES DANS LE CONTEXTE DE LA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56.0" w:type="dxa"/>
      </w:tblPr>
      <w:tblGrid>
        <w:gridCol w:w="3501"/>
        <w:gridCol w:w="3501"/>
        <w:gridCol w:w="3501"/>
      </w:tblGrid>
      <w:tr>
        <w:trPr>
          <w:trHeight w:hRule="exact" w:val="364"/>
        </w:trPr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29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5591"/>
                <w:sz w:val="22"/>
              </w:rPr>
              <w:t xml:space="preserve"> RÉPONSE HUMANITAIRE           ......................................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5591"/>
                <w:sz w:val="22"/>
              </w:rPr>
              <w:t xml:space="preserve">14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17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22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>23</w:t>
            </w:r>
          </w:p>
          <w:p>
            <w:pPr>
              <w:autoSpaceDN w:val="0"/>
              <w:autoSpaceDE w:val="0"/>
              <w:widowControl/>
              <w:spacing w:line="240" w:lineRule="auto" w:before="542" w:after="0"/>
              <w:ind w:left="0" w:right="9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5591"/>
                <w:sz w:val="22"/>
              </w:rPr>
              <w:t>29</w:t>
            </w:r>
          </w:p>
          <w:p>
            <w:pPr>
              <w:autoSpaceDN w:val="0"/>
              <w:autoSpaceDE w:val="0"/>
              <w:widowControl/>
              <w:spacing w:line="240" w:lineRule="auto" w:before="580" w:after="0"/>
              <w:ind w:left="0" w:right="9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5591"/>
                <w:sz w:val="22"/>
              </w:rPr>
              <w:t>33</w:t>
            </w:r>
          </w:p>
          <w:p>
            <w:pPr>
              <w:autoSpaceDN w:val="0"/>
              <w:autoSpaceDE w:val="0"/>
              <w:widowControl/>
              <w:spacing w:line="240" w:lineRule="auto" w:before="514" w:after="0"/>
              <w:ind w:left="0" w:right="14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56666"/>
                <w:sz w:val="17"/>
              </w:rPr>
              <w:t>36</w:t>
            </w:r>
          </w:p>
        </w:tc>
      </w:tr>
      <w:tr>
        <w:trPr>
          <w:trHeight w:hRule="exact" w:val="30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48" w:after="0"/>
              <w:ind w:left="0" w:right="80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>3.1</w:t>
            </w:r>
          </w:p>
        </w:tc>
        <w:tc>
          <w:tcPr>
            <w:tcW w:type="dxa" w:w="6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48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>Le rôle d’OCHA dans les actions pour la Responsabilité des données au</w:t>
            </w:r>
          </w:p>
        </w:tc>
        <w:tc>
          <w:tcPr>
            <w:tcW w:type="dxa" w:w="3501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" w:after="0"/>
              <w:ind w:left="1750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 niveau du système   .....................................................................................</w:t>
            </w:r>
          </w:p>
        </w:tc>
        <w:tc>
          <w:tcPr>
            <w:tcW w:type="dxa" w:w="3501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" w:after="0"/>
              <w:ind w:left="0" w:right="80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>3.2</w:t>
            </w:r>
          </w:p>
        </w:tc>
        <w:tc>
          <w:tcPr>
            <w:tcW w:type="dxa" w:w="6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Le rôle d’OCHA dans les actions pour la Responsabilité des données au </w:t>
            </w:r>
          </w:p>
        </w:tc>
        <w:tc>
          <w:tcPr>
            <w:tcW w:type="dxa" w:w="3501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" w:after="0"/>
              <w:ind w:left="1750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 niveau des clusters/secteurs   ......................................................................</w:t>
            </w:r>
          </w:p>
        </w:tc>
        <w:tc>
          <w:tcPr>
            <w:tcW w:type="dxa" w:w="3501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" w:after="0"/>
              <w:ind w:left="0" w:right="80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>3.3</w:t>
            </w:r>
          </w:p>
        </w:tc>
        <w:tc>
          <w:tcPr>
            <w:tcW w:type="dxa" w:w="6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>La Responsabilité des données dans les bureaux d’OCHA   ........................</w:t>
            </w:r>
          </w:p>
        </w:tc>
        <w:tc>
          <w:tcPr>
            <w:tcW w:type="dxa" w:w="3501"/>
            <w:vMerge/>
            <w:tcBorders/>
          </w:tcPr>
          <w:p/>
        </w:tc>
      </w:tr>
      <w:tr>
        <w:trPr>
          <w:trHeight w:hRule="exact" w:val="2266"/>
        </w:trPr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10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5591"/>
                <w:sz w:val="22"/>
              </w:rPr>
              <w:t>4. REDEVABILITÉ        ........................................................</w:t>
            </w:r>
          </w:p>
          <w:p>
            <w:pPr>
              <w:autoSpaceDN w:val="0"/>
              <w:autoSpaceDE w:val="0"/>
              <w:widowControl/>
              <w:spacing w:line="240" w:lineRule="auto" w:before="580" w:after="0"/>
              <w:ind w:left="10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5591"/>
                <w:sz w:val="22"/>
              </w:rPr>
              <w:t>5. SERVICES D'APPUI À L'ADOPTION DES CONSIGNES ...........</w:t>
            </w:r>
          </w:p>
          <w:p>
            <w:pPr>
              <w:autoSpaceDN w:val="0"/>
              <w:autoSpaceDE w:val="0"/>
              <w:widowControl/>
              <w:spacing w:line="240" w:lineRule="auto" w:before="514" w:after="0"/>
              <w:ind w:left="10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56666"/>
                <w:sz w:val="17"/>
              </w:rPr>
              <w:t>ANNEXE A - DÉFINITIONS        ...........................................................................</w:t>
            </w:r>
          </w:p>
        </w:tc>
        <w:tc>
          <w:tcPr>
            <w:tcW w:type="dxa" w:w="350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148" w:after="0"/>
        <w:ind w:left="2130" w:right="0" w:firstLine="0"/>
        <w:jc w:val="left"/>
      </w:pPr>
      <w:r>
        <w:rPr>
          <w:rFonts w:ascii="OpenSans" w:hAnsi="OpenSans" w:eastAsia="OpenSans"/>
          <w:b/>
          <w:i w:val="0"/>
          <w:color w:val="656666"/>
          <w:sz w:val="17"/>
        </w:rPr>
        <w:t xml:space="preserve">ANNEXE B - PRINCIPES POUR LA RESPONSABILITÉ DES DONNÉES DANS L’ACTION </w:t>
      </w:r>
    </w:p>
    <w:p>
      <w:pPr>
        <w:autoSpaceDN w:val="0"/>
        <w:tabs>
          <w:tab w:pos="10050" w:val="left"/>
        </w:tabs>
        <w:autoSpaceDE w:val="0"/>
        <w:widowControl/>
        <w:spacing w:line="240" w:lineRule="auto" w:before="28" w:after="0"/>
        <w:ind w:left="3152" w:right="0" w:firstLine="0"/>
        <w:jc w:val="left"/>
      </w:pPr>
      <w:r>
        <w:rPr>
          <w:rFonts w:ascii="OpenSans" w:hAnsi="OpenSans" w:eastAsia="OpenSans"/>
          <w:b/>
          <w:i w:val="0"/>
          <w:color w:val="656666"/>
          <w:sz w:val="17"/>
        </w:rPr>
        <w:t xml:space="preserve"> HUMANITAIRE      ................................................................................. </w:t>
      </w:r>
      <w:r>
        <w:tab/>
      </w:r>
      <w:r>
        <w:rPr>
          <w:rFonts w:ascii="OpenSans" w:hAnsi="OpenSans" w:eastAsia="OpenSans"/>
          <w:b/>
          <w:i w:val="0"/>
          <w:color w:val="656666"/>
          <w:sz w:val="17"/>
        </w:rPr>
        <w:t>40</w:t>
      </w:r>
    </w:p>
    <w:p>
      <w:pPr>
        <w:autoSpaceDN w:val="0"/>
        <w:autoSpaceDE w:val="0"/>
        <w:widowControl/>
        <w:spacing w:line="240" w:lineRule="auto" w:before="208" w:after="0"/>
        <w:ind w:left="2130" w:right="0" w:firstLine="0"/>
        <w:jc w:val="left"/>
      </w:pPr>
      <w:r>
        <w:rPr>
          <w:rFonts w:ascii="OpenSans" w:hAnsi="OpenSans" w:eastAsia="OpenSans"/>
          <w:b/>
          <w:i w:val="0"/>
          <w:color w:val="656666"/>
          <w:sz w:val="17"/>
        </w:rPr>
        <w:t xml:space="preserve">ANNEXE C - LA RESPONSABILITÉ DES DONNÉES DANS LE CYCLE DE GESTION DES </w:t>
      </w:r>
    </w:p>
    <w:p>
      <w:pPr>
        <w:autoSpaceDN w:val="0"/>
        <w:tabs>
          <w:tab w:pos="10050" w:val="left"/>
        </w:tabs>
        <w:autoSpaceDE w:val="0"/>
        <w:widowControl/>
        <w:spacing w:line="240" w:lineRule="auto" w:before="28" w:after="0"/>
        <w:ind w:left="3188" w:right="0" w:firstLine="0"/>
        <w:jc w:val="left"/>
      </w:pPr>
      <w:r>
        <w:rPr>
          <w:rFonts w:ascii="OpenSans" w:hAnsi="OpenSans" w:eastAsia="OpenSans"/>
          <w:b/>
          <w:i w:val="0"/>
          <w:color w:val="656666"/>
          <w:sz w:val="17"/>
        </w:rPr>
        <w:t xml:space="preserve"> DONNÉES D’OCHA      ..................................................................... </w:t>
      </w:r>
      <w:r>
        <w:tab/>
      </w:r>
      <w:r>
        <w:rPr>
          <w:rFonts w:ascii="OpenSans" w:hAnsi="OpenSans" w:eastAsia="OpenSans"/>
          <w:b/>
          <w:i w:val="0"/>
          <w:color w:val="656666"/>
          <w:sz w:val="17"/>
        </w:rPr>
        <w:t>43</w:t>
      </w:r>
    </w:p>
    <w:p>
      <w:pPr>
        <w:autoSpaceDN w:val="0"/>
        <w:tabs>
          <w:tab w:pos="10050" w:val="left"/>
        </w:tabs>
        <w:autoSpaceDE w:val="0"/>
        <w:widowControl/>
        <w:spacing w:line="240" w:lineRule="auto" w:before="208" w:after="0"/>
        <w:ind w:left="2130" w:right="0" w:firstLine="0"/>
        <w:jc w:val="left"/>
      </w:pPr>
      <w:r>
        <w:rPr>
          <w:rFonts w:ascii="OpenSans" w:hAnsi="OpenSans" w:eastAsia="OpenSans"/>
          <w:b/>
          <w:i w:val="0"/>
          <w:color w:val="656666"/>
          <w:sz w:val="17"/>
        </w:rPr>
        <w:t xml:space="preserve">ANNEXE D - MODÈLES POUR LA RESPONSABILITÉ DES DONNÉES      ................... </w:t>
      </w:r>
      <w:r>
        <w:tab/>
      </w:r>
      <w:r>
        <w:rPr>
          <w:rFonts w:ascii="OpenSans" w:hAnsi="OpenSans" w:eastAsia="OpenSans"/>
          <w:b/>
          <w:i w:val="0"/>
          <w:color w:val="656666"/>
          <w:sz w:val="17"/>
        </w:rPr>
        <w:t>45</w:t>
      </w:r>
    </w:p>
    <w:p>
      <w:pPr>
        <w:autoSpaceDN w:val="0"/>
        <w:autoSpaceDE w:val="0"/>
        <w:widowControl/>
        <w:spacing w:line="240" w:lineRule="auto" w:before="208" w:after="14"/>
        <w:ind w:left="2130" w:right="0" w:firstLine="0"/>
        <w:jc w:val="left"/>
      </w:pPr>
      <w:r>
        <w:rPr>
          <w:rFonts w:ascii="OpenSans" w:hAnsi="OpenSans" w:eastAsia="OpenSans"/>
          <w:b/>
          <w:i w:val="0"/>
          <w:color w:val="656666"/>
          <w:sz w:val="17"/>
        </w:rPr>
        <w:t>ANNEXE E - FONDEMENT DE LA RESPONSABILITÉ DES DONNÉES AU SEIN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2625"/>
        <w:gridCol w:w="2625"/>
        <w:gridCol w:w="2625"/>
        <w:gridCol w:w="2625"/>
      </w:tblGrid>
      <w:tr>
        <w:trPr>
          <w:trHeight w:hRule="exact" w:val="340"/>
        </w:trPr>
        <w:tc>
          <w:tcPr>
            <w:tcW w:type="dxa" w:w="1528"/>
            <w:vMerge w:val="restart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61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56666"/>
                <w:sz w:val="17"/>
              </w:rPr>
              <w:t xml:space="preserve"> D’OCHA    .........................................................................................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6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56666"/>
                <w:sz w:val="17"/>
              </w:rPr>
              <w:t>46</w:t>
            </w:r>
          </w:p>
        </w:tc>
        <w:tc>
          <w:tcPr>
            <w:tcW w:type="dxa" w:w="162"/>
            <w:vMerge w:val="restart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778"/>
        </w:trPr>
        <w:tc>
          <w:tcPr>
            <w:tcW w:type="dxa" w:w="2625"/>
            <w:vMerge/>
            <w:tcBorders>
              <w:bottom w:sz="4.0" w:val="single" w:color="#478DCA"/>
            </w:tcBorders>
          </w:tcPr>
          <w:p/>
        </w:tc>
        <w:tc>
          <w:tcPr>
            <w:tcW w:type="dxa" w:w="8140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59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656666"/>
                <w:sz w:val="17"/>
              </w:rPr>
              <w:t>ANNEXE F - RESSOURCES ADDITIONNELLES      ......................................................</w:t>
            </w:r>
          </w:p>
        </w:tc>
        <w:tc>
          <w:tcPr>
            <w:tcW w:type="dxa" w:w="640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6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656666"/>
                <w:sz w:val="17"/>
              </w:rPr>
              <w:t>48</w:t>
            </w:r>
          </w:p>
        </w:tc>
        <w:tc>
          <w:tcPr>
            <w:tcW w:type="dxa" w:w="2625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242"/>
        </w:trPr>
        <w:tc>
          <w:tcPr>
            <w:tcW w:type="dxa" w:w="152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814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316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64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4" w:right="70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8" w:right="0" w:firstLine="0"/>
        <w:jc w:val="left"/>
      </w:pPr>
      <w:r>
        <w:rPr>
          <w:rFonts w:ascii="OpenSans" w:hAnsi="OpenSans" w:eastAsia="OpenSans"/>
          <w:b/>
          <w:i w:val="0"/>
          <w:color w:val="005591"/>
          <w:sz w:val="32"/>
        </w:rPr>
        <w:t>AVANT-PROPOS</w:t>
      </w:r>
    </w:p>
    <w:p>
      <w:pPr>
        <w:autoSpaceDN w:val="0"/>
        <w:autoSpaceDE w:val="0"/>
        <w:widowControl/>
        <w:spacing w:line="264" w:lineRule="exact" w:before="318" w:after="0"/>
        <w:ind w:left="2130" w:right="43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Responsabilité des données dans l’action humanitaire désigne la gestion sécurisée,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éthique et eficace des données à caractère personnel et non personnel (ci-après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‘les données personnelles et non personnelles’) dans la réponse opérationnelle.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Responsabilité des données est une question cruciale à aborder, et les enjeux sont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importants.</w:t>
      </w:r>
    </w:p>
    <w:p>
      <w:pPr>
        <w:autoSpaceDN w:val="0"/>
        <w:autoSpaceDE w:val="0"/>
        <w:widowControl/>
        <w:spacing w:line="264" w:lineRule="exact" w:before="264" w:after="0"/>
        <w:ind w:left="2130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Consignes d’OCHA sur la Responsabilité des données (‘les ‘Consignes’) ofrent un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ensemble de principes, procédures et outils qui favorisent la Responsabilité des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dans le travail d’OCHA.</w:t>
      </w:r>
      <w:r>
        <w:rPr>
          <w:w w:val="98.66154010479266"/>
          <w:rFonts w:ascii="SourceSansPro" w:hAnsi="SourceSansPro" w:eastAsia="SourceSansPro"/>
          <w:b/>
          <w:i w:val="0"/>
          <w:color w:val="000000"/>
          <w:sz w:val="13"/>
        </w:rPr>
        <w:t>1</w:t>
      </w:r>
    </w:p>
    <w:p>
      <w:pPr>
        <w:autoSpaceDN w:val="0"/>
        <w:autoSpaceDE w:val="0"/>
        <w:widowControl/>
        <w:spacing w:line="264" w:lineRule="exact" w:before="264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 principal utilisateur visé par les Consignes est le personnel d'OCHA qui gère les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dans le cadre des fonctions essentielles d'OCHA telles que la coordination, le plaidoyer,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politique, le financement humanitaire et la gestion de l'information, avec un accent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particulier sur le travail sur le terrain.</w:t>
      </w:r>
    </w:p>
    <w:p>
      <w:pPr>
        <w:autoSpaceDN w:val="0"/>
        <w:autoSpaceDE w:val="0"/>
        <w:widowControl/>
        <w:spacing w:line="264" w:lineRule="exact" w:before="264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Consignes s’appliquent sur une série d’analyses concernant les lacunes existantes ainsi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que des études et les apprentissages sur le terrain menées par OCHA au cours des dernières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années.</w:t>
      </w:r>
      <w:r>
        <w:rPr>
          <w:w w:val="98.66154010479266"/>
          <w:rFonts w:ascii="SourceSansPro" w:hAnsi="SourceSansPro" w:eastAsia="SourceSansPro"/>
          <w:b/>
          <w:i w:val="0"/>
          <w:color w:val="000000"/>
          <w:sz w:val="13"/>
        </w:rPr>
        <w:t>2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Cela inclut un pilotage intensif d'une version préliminaire des consignes par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bureaux d'OCHA dans dix contextes de réponse en 2019 et 2020, avec le soutien du Centre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for Humanitarian Data d'OCHA (" le Centre "). Ces pilotes ont alimenté la révision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consignes en vue de leur finalisation et de leur approbation en 2021.</w:t>
      </w:r>
    </w:p>
    <w:p>
      <w:pPr>
        <w:autoSpaceDN w:val="0"/>
        <w:autoSpaceDE w:val="0"/>
        <w:widowControl/>
        <w:spacing w:line="264" w:lineRule="exact" w:before="264" w:after="192"/>
        <w:ind w:left="2130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Directives reflètent les dernières orientations et les instructions politiques globales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au sein du Secrétariat des Nations Unies (ONU) et du système humanitaire au sens large,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notamment 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96.0" w:type="dxa"/>
      </w:tblPr>
      <w:tblGrid>
        <w:gridCol w:w="5293"/>
        <w:gridCol w:w="5293"/>
      </w:tblGrid>
      <w:tr>
        <w:trPr>
          <w:trHeight w:hRule="exact" w:val="1460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0" w:after="0"/>
              <w:ind w:left="1218" w:right="96" w:firstLine="0"/>
              <w:jc w:val="both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7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0" w:after="0"/>
              <w:ind w:left="122" w:right="288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Plan d’action de coopération numérique du Secrétaire général</w:t>
            </w:r>
            <w:r>
              <w:rPr>
                <w:w w:val="98.66154010479266"/>
                <w:rFonts w:ascii="SourceSansPro" w:hAnsi="SourceSansPro" w:eastAsia="SourceSansPro"/>
                <w:b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The Secretary-General’s Data Strategy</w:t>
            </w:r>
            <w:r>
              <w:rPr>
                <w:w w:val="98.66154010479266"/>
                <w:rFonts w:ascii="SourceSansPro" w:hAnsi="SourceSansPro" w:eastAsia="SourceSansPro"/>
                <w:b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Les Directives opérationnelles de l’IASC sur la Responsabilité des données dans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l’action humanitaire</w:t>
            </w:r>
            <w:r>
              <w:rPr>
                <w:w w:val="98.66154010479266"/>
                <w:rFonts w:ascii="SourceSansPro" w:hAnsi="SourceSansPro" w:eastAsia="SourceSansPro"/>
                <w:b/>
                <w:i w:val="0"/>
                <w:color w:val="000000"/>
                <w:sz w:val="13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264" w:lineRule="exact" w:before="204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Consignes reflètent également les publications administratives à venir en matière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protection des données et de la vie privée pour l'organisation. Consultez l'annexe E pour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une liste des références qui ont servi à l'élaboration des Consignes et l'annexe F pour une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sélection de ressources supplémentaires relatives à la responsabilité en matière de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dans l'action humanitaire.</w:t>
      </w:r>
    </w:p>
    <w:p>
      <w:pPr>
        <w:autoSpaceDN w:val="0"/>
        <w:autoSpaceDE w:val="0"/>
        <w:widowControl/>
        <w:spacing w:line="276" w:lineRule="exact" w:before="252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Les Consignes seront revisitées tous les deux ans.</w:t>
      </w:r>
    </w:p>
    <w:p>
      <w:pPr>
        <w:autoSpaceDN w:val="0"/>
        <w:autoSpaceDE w:val="0"/>
        <w:widowControl/>
        <w:spacing w:line="235" w:lineRule="auto" w:before="1290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1   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En tant que bureau du Secrétariat des Nations Unies, OCHA est soumis aux politiques et directives applicables du Secrétariat. Aux </w:t>
      </w:r>
    </w:p>
    <w:p>
      <w:pPr>
        <w:autoSpaceDN w:val="0"/>
        <w:autoSpaceDE w:val="0"/>
        <w:widowControl/>
        <w:spacing w:line="228" w:lineRule="auto" w:before="30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fins des Consignes sur la Responsabilité des données d'OCHA, le terme Bureau est utilisé pour désigner OCHA. Toutefois, les </w:t>
      </w:r>
    </w:p>
    <w:p>
      <w:pPr>
        <w:autoSpaceDN w:val="0"/>
        <w:autoSpaceDE w:val="0"/>
        <w:widowControl/>
        <w:spacing w:line="228" w:lineRule="auto" w:before="30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références aux principes et aux actions en matière de responsabilité des données au sein des et entre les 'organisations humanitaires’ </w:t>
      </w:r>
    </w:p>
    <w:p>
      <w:pPr>
        <w:autoSpaceDN w:val="0"/>
        <w:autoSpaceDE w:val="0"/>
        <w:widowControl/>
        <w:spacing w:line="228" w:lineRule="auto" w:before="36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s'appliquent à OCHA en tant que bureau du Secrétariat des Nations Unies. </w:t>
      </w:r>
    </w:p>
    <w:p>
      <w:pPr>
        <w:autoSpaceDN w:val="0"/>
        <w:autoSpaceDE w:val="0"/>
        <w:widowControl/>
        <w:spacing w:line="235" w:lineRule="auto" w:before="86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2  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Cela comprend : (a) des recherches menées en 2016 avec le NYU Governance Lab (GovLab) et l'Université de Leiden pour mieux </w:t>
      </w:r>
    </w:p>
    <w:p>
      <w:pPr>
        <w:autoSpaceDN w:val="0"/>
        <w:autoSpaceDE w:val="0"/>
        <w:widowControl/>
        <w:spacing w:line="228" w:lineRule="auto" w:before="30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comprendre le contexte des politiques et de la protection de la vie privée, et pour comprendre les meilleures pratiques connexes des </w:t>
      </w:r>
    </w:p>
    <w:p>
      <w:pPr>
        <w:autoSpaceDN w:val="0"/>
        <w:autoSpaceDE w:val="0"/>
        <w:widowControl/>
        <w:spacing w:line="228" w:lineRule="auto" w:before="30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organisations partenaires ; (b) une enquête menée par le Centre for Humanitarian Data en mars 2018 auprès du personnel d'OCHA </w:t>
      </w:r>
    </w:p>
    <w:p>
      <w:pPr>
        <w:autoSpaceDN w:val="0"/>
        <w:autoSpaceDE w:val="0"/>
        <w:widowControl/>
        <w:spacing w:line="228" w:lineRule="auto" w:before="30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travaillant avec des informations et/ou des données ; et (c) des études de terrain menées en 2018 avec le Centre et les bureaux d'OCHA </w:t>
      </w:r>
    </w:p>
    <w:p>
      <w:pPr>
        <w:autoSpaceDN w:val="0"/>
        <w:autoSpaceDE w:val="0"/>
        <w:widowControl/>
        <w:spacing w:line="228" w:lineRule="auto" w:before="30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pour mieux comprendre comment les données sensibles sont partagées et utilisées par le personnel d'OCHA et les partenaires </w:t>
      </w:r>
    </w:p>
    <w:p>
      <w:pPr>
        <w:autoSpaceDN w:val="0"/>
        <w:autoSpaceDE w:val="0"/>
        <w:widowControl/>
        <w:spacing w:line="228" w:lineRule="auto" w:before="30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>humanitaires dans les environnements de conflit.</w:t>
      </w:r>
    </w:p>
    <w:p>
      <w:pPr>
        <w:autoSpaceDN w:val="0"/>
        <w:autoSpaceDE w:val="0"/>
        <w:widowControl/>
        <w:spacing w:line="235" w:lineRule="auto" w:before="86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3    </w:t>
      </w:r>
      <w:r>
        <w:rPr>
          <w:rFonts w:ascii="Stag" w:hAnsi="Stag" w:eastAsia="Stag"/>
          <w:b w:val="0"/>
          <w:i w:val="0"/>
          <w:color w:val="666666"/>
          <w:sz w:val="15"/>
        </w:rPr>
        <w:t>Nations Unies, Assemblée Générale (2020), Rapport du Secrétaire général:</w:t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4" w:history="1">
          <w:r>
            <w:rPr>
              <w:rStyle w:val="Hyperlink"/>
            </w:rPr>
            <w:t xml:space="preserve">Plan d’action de coopération numérique : application </w:t>
          </w:r>
        </w:hyperlink>
      </w:r>
    </w:p>
    <w:p>
      <w:pPr>
        <w:autoSpaceDN w:val="0"/>
        <w:autoSpaceDE w:val="0"/>
        <w:widowControl/>
        <w:spacing w:line="228" w:lineRule="auto" w:before="30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56666"/>
          <w:sz w:val="15"/>
        </w:rPr>
        <w:hyperlink r:id="rId14" w:history="1">
          <w:r>
            <w:rPr>
              <w:rStyle w:val="Hyperlink"/>
            </w:rPr>
            <w:t>des recommandations du Groupe de haut niveau sur la coopération numérique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p>
      <w:pPr>
        <w:autoSpaceDN w:val="0"/>
        <w:autoSpaceDE w:val="0"/>
        <w:widowControl/>
        <w:spacing w:line="235" w:lineRule="auto" w:before="86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4  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United Nations, </w:t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5" w:history="1">
          <w:r>
            <w:rPr>
              <w:rStyle w:val="Hyperlink"/>
            </w:rPr>
            <w:t>Data Strategy of the Secretary-General, 2020-2022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p>
      <w:pPr>
        <w:autoSpaceDN w:val="0"/>
        <w:autoSpaceDE w:val="0"/>
        <w:widowControl/>
        <w:spacing w:line="235" w:lineRule="auto" w:before="86" w:after="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5  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Inter-Agency Standing Committee (2021), </w:t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6" w:history="1">
          <w:r>
            <w:rPr>
              <w:rStyle w:val="Hyperlink"/>
            </w:rPr>
            <w:t xml:space="preserve">Directives opérationnelles sur la Responsabilité des données dans l'action </w:t>
          </w:r>
        </w:hyperlink>
      </w:r>
    </w:p>
    <w:p>
      <w:pPr>
        <w:autoSpaceDN w:val="0"/>
        <w:autoSpaceDE w:val="0"/>
        <w:widowControl/>
        <w:spacing w:line="228" w:lineRule="auto" w:before="30" w:after="240"/>
        <w:ind w:left="2128" w:right="0" w:firstLine="0"/>
        <w:jc w:val="left"/>
      </w:pPr>
      <w:r>
        <w:rPr>
          <w:rFonts w:ascii="Stag" w:hAnsi="Stag" w:eastAsia="Stag"/>
          <w:b w:val="0"/>
          <w:i w:val="0"/>
          <w:color w:val="656666"/>
          <w:sz w:val="15"/>
        </w:rPr>
        <w:hyperlink r:id="rId16" w:history="1">
          <w:r>
            <w:rPr>
              <w:rStyle w:val="Hyperlink"/>
            </w:rPr>
            <w:t>humanitaire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29"/>
        <w:gridCol w:w="3529"/>
        <w:gridCol w:w="3529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92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4" w:right="616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94" w:type="dxa"/>
      </w:tblPr>
      <w:tblGrid>
        <w:gridCol w:w="5292"/>
        <w:gridCol w:w="5292"/>
      </w:tblGrid>
      <w:tr>
        <w:trPr>
          <w:trHeight w:hRule="exact" w:val="496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18"/>
              </w:rPr>
              <w:t>AVANT-PROPOS</w:t>
            </w:r>
          </w:p>
        </w:tc>
        <w:tc>
          <w:tcPr>
            <w:tcW w:type="dxa" w:w="6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STRUCTURE DES CONSIGNES</w:t>
            </w:r>
          </w:p>
        </w:tc>
      </w:tr>
    </w:tbl>
    <w:p>
      <w:pPr>
        <w:autoSpaceDN w:val="0"/>
        <w:autoSpaceDE w:val="0"/>
        <w:widowControl/>
        <w:spacing w:line="278" w:lineRule="exact" w:before="256" w:after="0"/>
        <w:ind w:left="2136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Consignes comprennent cinq sections et des annexes connexes. </w:t>
      </w:r>
    </w:p>
    <w:p>
      <w:pPr>
        <w:autoSpaceDN w:val="0"/>
        <w:autoSpaceDE w:val="0"/>
        <w:widowControl/>
        <w:spacing w:line="330" w:lineRule="exact" w:before="202" w:after="0"/>
        <w:ind w:left="2136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Section 1: Introduction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ofre une vue d’ensemble des notions clés en matière de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Responsabilité des données dans l’action humanitaire, explique le rôle d’OCHA dans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gestion des données humanitaires et clarifie le champ d’application des Consignes.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Section 2: Principes pour la Responsabilité des données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introduit les principes au niveau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du système visant à guider la mise en œuvre des Consignes. </w:t>
      </w:r>
    </w:p>
    <w:p>
      <w:pPr>
        <w:autoSpaceDN w:val="0"/>
        <w:autoSpaceDE w:val="0"/>
        <w:widowControl/>
        <w:spacing w:line="262" w:lineRule="exact" w:before="272" w:after="0"/>
        <w:ind w:left="2136" w:right="144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Section 3: La Responsabilité des données en pratique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fournit des conseils pratiques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sur la manière dont OCHA devrait soutenir les actions en faveur de la Responsabilité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au niveau du système, des clusters/secteurs et des organisations (c.-à-d. dans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bureaux d’OCHA et dans les activités de gestion des données d’OCHA).</w:t>
      </w:r>
    </w:p>
    <w:p>
      <w:pPr>
        <w:autoSpaceDN w:val="0"/>
        <w:autoSpaceDE w:val="0"/>
        <w:widowControl/>
        <w:spacing w:line="262" w:lineRule="exact" w:before="272" w:after="0"/>
        <w:ind w:left="2136" w:right="432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Section 4: Redevabilité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décrit les principaux rôles et responsabilités pour assurer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l'adoption des Consignes et explique leur lien avec les fonctions de gouvernance et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contrôle établies par les futurs textes administratifs du Secrétariat des Nations Unies en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matière de protection des données et de la vie privée.</w:t>
      </w:r>
    </w:p>
    <w:p>
      <w:pPr>
        <w:autoSpaceDN w:val="0"/>
        <w:autoSpaceDE w:val="0"/>
        <w:widowControl/>
        <w:spacing w:line="260" w:lineRule="exact" w:before="274" w:after="0"/>
        <w:ind w:left="2136" w:right="288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Section 5: Services d'appui à l’adoption des Consignes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ofre un aperçu des services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disponibles au personnel d’OCHA pour mettre en œuvre les Consignes. Ces services sont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proposés par le Centre for Humanitarian Data d’OCHA et sont disponibles sur demande. </w:t>
      </w:r>
    </w:p>
    <w:p>
      <w:pPr>
        <w:autoSpaceDN w:val="0"/>
        <w:autoSpaceDE w:val="0"/>
        <w:widowControl/>
        <w:spacing w:line="292" w:lineRule="exact" w:before="242" w:after="0"/>
        <w:ind w:left="2136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Annexe A - Définitions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présente les définitions principales utilisées dans les Consignes.</w:t>
      </w:r>
    </w:p>
    <w:p>
      <w:pPr>
        <w:autoSpaceDN w:val="0"/>
        <w:autoSpaceDE w:val="0"/>
        <w:widowControl/>
        <w:spacing w:line="258" w:lineRule="exact" w:before="270" w:after="0"/>
        <w:ind w:left="2136" w:right="576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Annexe B - Principes pour la Responsabilité des données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présente une description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détaillée des Principes.</w:t>
      </w:r>
    </w:p>
    <w:p>
      <w:pPr>
        <w:autoSpaceDN w:val="0"/>
        <w:autoSpaceDE w:val="0"/>
        <w:widowControl/>
        <w:spacing w:line="262" w:lineRule="exact" w:before="272" w:after="0"/>
        <w:ind w:left="2136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Annexe C - La Responsabilité des données dans la gestion des données d’OCHA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présente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une série d’étapes que le personnel d’OCHA doivent suivre pour maintenir la Responsabilité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des données dans une activité de gestion des données spécifique. </w:t>
      </w:r>
    </w:p>
    <w:p>
      <w:pPr>
        <w:autoSpaceDN w:val="0"/>
        <w:autoSpaceDE w:val="0"/>
        <w:widowControl/>
        <w:spacing w:line="260" w:lineRule="exact" w:before="274" w:after="0"/>
        <w:ind w:left="2136" w:right="432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Annexe D - Modèles pour la Responsabilité des données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présente tous les diférents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modèles qui ont été référencés dans les Consignes. Des versions modifiables de chaque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modèle sont disponibles via les liens inclus dans l’annexe.</w:t>
      </w:r>
    </w:p>
    <w:p>
      <w:pPr>
        <w:autoSpaceDN w:val="0"/>
        <w:autoSpaceDE w:val="0"/>
        <w:widowControl/>
        <w:spacing w:line="262" w:lineRule="exact" w:before="274" w:after="0"/>
        <w:ind w:left="2136" w:right="72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Annexe E - Bases fondatrices pour la Responsabilité des données au sein d’OCHA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présente une vue d’ensemble des instruments existants qui guident directement ou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indirectement la gestion des données d’OCHA.</w:t>
      </w:r>
    </w:p>
    <w:p>
      <w:pPr>
        <w:autoSpaceDN w:val="0"/>
        <w:autoSpaceDE w:val="0"/>
        <w:widowControl/>
        <w:spacing w:line="258" w:lineRule="exact" w:before="276" w:after="3642"/>
        <w:ind w:left="2136" w:right="576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Annexe F - Ressources additionnelles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présente une série de références relatives à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Responsabilité des données dans le secteur.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28"/>
        <w:gridCol w:w="3528"/>
        <w:gridCol w:w="3528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92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20" w:right="618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94" w:type="dxa"/>
      </w:tblPr>
      <w:tblGrid>
        <w:gridCol w:w="5259"/>
        <w:gridCol w:w="5259"/>
      </w:tblGrid>
      <w:tr>
        <w:trPr>
          <w:trHeight w:hRule="exact" w:val="496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7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18"/>
              </w:rPr>
              <w:t>AVANT-PROPOS</w:t>
            </w:r>
          </w:p>
        </w:tc>
        <w:tc>
          <w:tcPr>
            <w:tcW w:type="dxa" w:w="7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COMMENT UTILISER LES CONSIGNES</w:t>
            </w:r>
          </w:p>
        </w:tc>
      </w:tr>
    </w:tbl>
    <w:p>
      <w:pPr>
        <w:autoSpaceDN w:val="0"/>
        <w:autoSpaceDE w:val="0"/>
        <w:widowControl/>
        <w:spacing w:line="264" w:lineRule="exact" w:before="150" w:after="166"/>
        <w:ind w:left="2136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Consignes présentent une approche globale et constituent les normes minimales pour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Responsabilité des données à travers OCHA. Étant donné que la Responsabilité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varie en fonction des fonctions et des réponses opérationnelles, la manière dont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ces Consignes seront utilisées prendra plusieurs formes. Le tableau ci-dessous présente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quelques recommandations pour une utilisation eficace des Consignes dans diférents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scénarios dans lesquels le personnel d’OCHA gère des données.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36.0" w:type="dxa"/>
      </w:tblPr>
      <w:tblGrid>
        <w:gridCol w:w="5259"/>
        <w:gridCol w:w="5259"/>
      </w:tblGrid>
      <w:tr>
        <w:trPr>
          <w:trHeight w:hRule="exact" w:val="470"/>
        </w:trPr>
        <w:tc>
          <w:tcPr>
            <w:tcW w:type="dxa" w:w="198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shd w:fill="e0e8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8" w:after="0"/>
              <w:ind w:left="11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>Scénario</w:t>
            </w:r>
          </w:p>
        </w:tc>
        <w:tc>
          <w:tcPr>
            <w:tcW w:type="dxa" w:w="636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shd w:fill="e0e8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8" w:after="0"/>
              <w:ind w:left="138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>Comment utiliser les Consigne</w:t>
            </w:r>
          </w:p>
        </w:tc>
      </w:tr>
      <w:tr>
        <w:trPr>
          <w:trHeight w:hRule="exact" w:val="5596"/>
        </w:trPr>
        <w:tc>
          <w:tcPr>
            <w:tcW w:type="dxa" w:w="198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4" w:after="0"/>
              <w:ind w:left="116" w:right="432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Préparation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aux situations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d'urgence</w:t>
            </w:r>
            <w:r>
              <w:rPr>
                <w:w w:val="98.66154010479266"/>
                <w:rFonts w:ascii="SourceSansPro" w:hAnsi="SourceSansPro" w:eastAsia="SourceSansPro"/>
                <w:b w:val="0"/>
                <w:i w:val="0"/>
                <w:color w:val="000000"/>
                <w:sz w:val="13"/>
              </w:rPr>
              <w:t>6</w:t>
            </w:r>
          </w:p>
        </w:tc>
        <w:tc>
          <w:tcPr>
            <w:tcW w:type="dxa" w:w="636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4" w:after="0"/>
              <w:ind w:left="138" w:right="288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 personnel impliqué dans les préparations aux situations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d’urgence doit considérer les actions dans les sections 3.1 et 3.3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des Consignes. </w:t>
            </w:r>
          </w:p>
          <w:p>
            <w:pPr>
              <w:autoSpaceDN w:val="0"/>
              <w:autoSpaceDE w:val="0"/>
              <w:widowControl/>
              <w:spacing w:line="264" w:lineRule="exact" w:before="220" w:after="0"/>
              <w:ind w:left="422" w:right="0" w:hanging="226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• Concernant le profilage et monitoring des risques (Risk Profiling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and Monitoring), réaliser un diagnostic de la Responsabilité des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données au niveau du système. </w:t>
            </w:r>
          </w:p>
          <w:p>
            <w:pPr>
              <w:autoSpaceDN w:val="0"/>
              <w:autoSpaceDE w:val="0"/>
              <w:widowControl/>
              <w:spacing w:line="264" w:lineRule="exact" w:before="220" w:after="0"/>
              <w:ind w:left="422" w:right="144" w:hanging="226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• Concernant les Mesures minimales de Préparation (Minimum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Preparedness Actions en anglais), élaborer un protocole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 partage des informations au niveau du système et des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procédures opérationnelles pour toute activité de gestion des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données dirigée par OCHA.</w:t>
            </w:r>
          </w:p>
          <w:p>
            <w:pPr>
              <w:autoSpaceDN w:val="0"/>
              <w:autoSpaceDE w:val="0"/>
              <w:widowControl/>
              <w:spacing w:line="264" w:lineRule="exact" w:before="176" w:after="0"/>
              <w:ind w:left="422" w:right="144" w:hanging="226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• Concernant les Mesures de préparation avancées (Advanced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Preparedness Actions) et le Plan de contingence (Contingency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Planning), élaborer une procédure opérationnelle standard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pour la gestion des incidents liés aux données.</w:t>
            </w:r>
          </w:p>
          <w:p>
            <w:pPr>
              <w:autoSpaceDN w:val="0"/>
              <w:autoSpaceDE w:val="0"/>
              <w:widowControl/>
              <w:spacing w:line="264" w:lineRule="exact" w:before="220" w:after="0"/>
              <w:ind w:left="13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Les modèles d’OCHA dans l’annexe D incluent des instructions pour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la préparation aux situations d’urgence.</w:t>
            </w:r>
          </w:p>
        </w:tc>
      </w:tr>
      <w:tr>
        <w:trPr>
          <w:trHeight w:hRule="exact" w:val="2120"/>
        </w:trPr>
        <w:tc>
          <w:tcPr>
            <w:tcW w:type="dxa" w:w="198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2" w:after="0"/>
              <w:ind w:left="116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Nouveau contexte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de réponse</w:t>
            </w:r>
          </w:p>
        </w:tc>
        <w:tc>
          <w:tcPr>
            <w:tcW w:type="dxa" w:w="636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2" w:after="0"/>
              <w:ind w:left="13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Dans un nouveau contexte de réponse, le personnel devrait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se focaliser sur les diférentes actions au niveau du système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humanitaire, telles que précisées dans la section 3.1 des Consignes.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En soutenant ces actions dès le début de la réponse, un standard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élevé sera instauré pour la gestion des données ce qui permettra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aussi à OCHA de se positionner comme facilitateur en matière de la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Responsabilité des données.</w:t>
            </w:r>
          </w:p>
        </w:tc>
      </w:tr>
      <w:tr>
        <w:trPr>
          <w:trHeight w:hRule="exact" w:val="4300"/>
        </w:trPr>
        <w:tc>
          <w:tcPr>
            <w:tcW w:type="dxa" w:w="198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6" w:after="0"/>
              <w:ind w:left="116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Contexte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 réponse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déjà existant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sans actions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établies pour la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Responsabilité des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données</w:t>
            </w:r>
          </w:p>
        </w:tc>
        <w:tc>
          <w:tcPr>
            <w:tcW w:type="dxa" w:w="636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0" w:after="104"/>
              <w:ind w:left="138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Dans un contexte de réponse ‘en cours’ mais sans actions établies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en matière de la Responsabilité des données, le personnel a deux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possibilités pour commencer à utiliser les Consignes: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3.99999999999977" w:type="dxa"/>
            </w:tblPr>
            <w:tblGrid>
              <w:gridCol w:w="3183"/>
              <w:gridCol w:w="3183"/>
            </w:tblGrid>
            <w:tr>
              <w:trPr>
                <w:trHeight w:hRule="exact" w:val="3192"/>
              </w:trPr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exact" w:before="60" w:after="0"/>
                    <w:ind w:left="0" w:right="96" w:firstLine="0"/>
                    <w:jc w:val="righ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•</w:t>
                  </w:r>
                </w:p>
                <w:p>
                  <w:pPr>
                    <w:autoSpaceDN w:val="0"/>
                    <w:autoSpaceDE w:val="0"/>
                    <w:widowControl/>
                    <w:spacing w:line="276" w:lineRule="exact" w:before="1220" w:after="0"/>
                    <w:ind w:left="0" w:right="96" w:firstLine="0"/>
                    <w:jc w:val="righ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•</w:t>
                  </w:r>
                </w:p>
              </w:tc>
              <w:tc>
                <w:tcPr>
                  <w:tcW w:type="dxa" w:w="5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72" w:after="0"/>
                    <w:ind w:left="122" w:right="0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En commençant avec les actions au niveau du système,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telles que la mise en place d’un protocole de partage des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informations, suivis par les actions pour la Responsabilité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des données au sein des diférentes activités de gestion des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données dirigées ou coordonnées par l'OCHA.</w:t>
                  </w:r>
                </w:p>
                <w:p>
                  <w:pPr>
                    <w:autoSpaceDN w:val="0"/>
                    <w:autoSpaceDE w:val="0"/>
                    <w:widowControl/>
                    <w:spacing w:line="264" w:lineRule="exact" w:before="176" w:after="0"/>
                    <w:ind w:left="122" w:right="144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En introduisant d’abord les actions pour la Responsabilité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des données au sein d’une activité de gestion des 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données spécifique (telle qu’une évaluation des besoins)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pour démontrer l’importance du travail en matière de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responsabilité des données, avant d’initier des actions au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niveau du système.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5" w:lineRule="auto" w:before="128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6    </w:t>
      </w:r>
      <w:r>
        <w:rPr>
          <w:rFonts w:ascii="Stag" w:hAnsi="Stag" w:eastAsia="Stag"/>
          <w:b w:val="0"/>
          <w:i w:val="0"/>
          <w:color w:val="666666"/>
          <w:sz w:val="15"/>
        </w:rPr>
        <w:t>Ces instructions sont en ligne avec les</w:t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7" w:history="1">
          <w:r>
            <w:rPr>
              <w:rStyle w:val="Hyperlink"/>
            </w:rPr>
            <w:t xml:space="preserve"> IASC Guidelines on Emergency Response Preparedness (draft for field testing)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, Juillet </w:t>
      </w:r>
    </w:p>
    <w:p>
      <w:pPr>
        <w:autoSpaceDN w:val="0"/>
        <w:autoSpaceDE w:val="0"/>
        <w:widowControl/>
        <w:spacing w:line="228" w:lineRule="auto" w:before="30" w:after="152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>2015.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06"/>
        <w:gridCol w:w="3506"/>
        <w:gridCol w:w="3506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92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0" w:right="684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36.0" w:type="dxa"/>
      </w:tblPr>
      <w:tblGrid>
        <w:gridCol w:w="5289"/>
        <w:gridCol w:w="5289"/>
      </w:tblGrid>
      <w:tr>
        <w:trPr>
          <w:trHeight w:hRule="exact" w:val="2112"/>
        </w:trPr>
        <w:tc>
          <w:tcPr>
            <w:tcW w:type="dxa" w:w="198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2" w:after="0"/>
              <w:ind w:left="116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Contexte de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réponse déjà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existant avec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quelques actions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établies pour la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Responsabilité des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données</w:t>
            </w:r>
          </w:p>
        </w:tc>
        <w:tc>
          <w:tcPr>
            <w:tcW w:type="dxa" w:w="636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2" w:after="0"/>
              <w:ind w:left="13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La majorité des contextes de crise prolongée dans lesquels OCHA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est présent auront mis en place au moins quelques actions pour la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Responsabilité des données. Dans de tels contextes, le personnel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devrait réaliser un diagnostic de la Responsabilité des données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au niveau du système (voir section 3.1) afin de déterminer quelles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actions sont prioritaires.</w:t>
            </w:r>
          </w:p>
        </w:tc>
      </w:tr>
      <w:tr>
        <w:trPr>
          <w:trHeight w:hRule="exact" w:val="1848"/>
        </w:trPr>
        <w:tc>
          <w:tcPr>
            <w:tcW w:type="dxa" w:w="198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2" w:after="0"/>
              <w:ind w:left="116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Équipes globales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ou régionales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qui dirigent ou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soutiennent des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activités de gestion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des données</w:t>
            </w:r>
          </w:p>
        </w:tc>
        <w:tc>
          <w:tcPr>
            <w:tcW w:type="dxa" w:w="636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2" w:after="0"/>
              <w:ind w:left="138" w:right="432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 personnel au siège et dans les bureaux régionaux chargé de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la gestion des données doit se concentrer sur les conseils et les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résultats dans l’annexe C.</w:t>
            </w:r>
          </w:p>
        </w:tc>
      </w:tr>
    </w:tbl>
    <w:p>
      <w:pPr>
        <w:autoSpaceDN w:val="0"/>
        <w:autoSpaceDE w:val="0"/>
        <w:widowControl/>
        <w:spacing w:line="266" w:lineRule="exact" w:before="194" w:after="58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 nombreux services de soutien sont à la disposition du personnel qui utilise les Consignes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dans ces scénarios et dans d'autres situations. Pour plus d'informations, consultez la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section 5: Services d'appui à l’adoption des Consignes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2644"/>
        <w:gridCol w:w="2644"/>
        <w:gridCol w:w="2644"/>
        <w:gridCol w:w="2644"/>
      </w:tblGrid>
      <w:tr>
        <w:trPr>
          <w:trHeight w:hRule="exact" w:val="640"/>
        </w:trPr>
        <w:tc>
          <w:tcPr>
            <w:tcW w:type="dxa" w:w="1842"/>
            <w:vMerge w:val="restart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943" w:type="dxa"/>
            </w:tblPr>
            <w:tblGrid>
              <w:gridCol w:w="1842"/>
            </w:tblGrid>
            <w:tr>
              <w:trPr>
                <w:trHeight w:hRule="exact" w:val="292"/>
              </w:trPr>
              <w:tc>
                <w:tcPr>
                  <w:tcW w:type="dxa" w:w="1836"/>
                  <w:tcBorders/>
                  <w:shd w:fill="478d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0" w:firstLine="0"/>
                    <w:jc w:val="center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18"/>
                    </w:rPr>
                    <w:t>AVANT-PROPOS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6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ACRONYMES</w:t>
            </w:r>
          </w:p>
        </w:tc>
      </w:tr>
      <w:tr>
        <w:trPr>
          <w:trHeight w:hRule="exact" w:val="48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6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3W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Who is doing What, Where?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0" w:right="200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 xml:space="preserve">4W 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Who is doing What, Where, When?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AID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Analyse de l’impact des données 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0" w:right="146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APD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 xml:space="preserve">Accord de partage des données 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0" w:right="0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AAWG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Groupe de travail sur l'évaluation et l'analyse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0" w:right="142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EHP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Equipe humanitaire du pays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0" w:right="118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HAO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Chargé des afaires humanitaires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0" w:right="116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HoO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Chef de bureau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0" w:right="60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IASC 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Inter-Agency Standing Committee (Comité permanent interorganisations)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0" w:right="94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ICCG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 xml:space="preserve">Groupe de coordination inter-cluster (Inter-Cluster Coordination Group) 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IM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Gestion de l’information (Information Management)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0" w:right="178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IMB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Direction de la gestion de l’information (Information Management Branch)</w:t>
            </w:r>
          </w:p>
        </w:tc>
      </w:tr>
      <w:tr>
        <w:trPr>
          <w:trHeight w:hRule="exact" w:val="34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2" w:after="0"/>
              <w:ind w:left="0" w:right="162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IMO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4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Responsable de la gestion de l’information (Information Management </w:t>
            </w:r>
          </w:p>
        </w:tc>
      </w:tr>
      <w:tr>
        <w:trPr>
          <w:trHeight w:hRule="exact" w:val="34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6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1810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Oficer)</w:t>
            </w:r>
          </w:p>
        </w:tc>
      </w:tr>
      <w:tr>
        <w:trPr>
          <w:trHeight w:hRule="exact" w:val="352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4" w:after="0"/>
              <w:ind w:left="0" w:right="0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IMWG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6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 xml:space="preserve">Groupe de travail de la gestion de l’information (Information Management </w:t>
            </w:r>
          </w:p>
        </w:tc>
      </w:tr>
      <w:tr>
        <w:trPr>
          <w:trHeight w:hRule="exact" w:val="328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6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1810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Working Group)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4" w:after="0"/>
              <w:ind w:left="0" w:right="96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ISCG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2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Groupe de coordination inter-secteur (Inter-Sector Coordination Group)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4" w:after="0"/>
              <w:ind w:left="0" w:right="0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OCHA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2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IBureau de la coordination des afaires humanitaires des Nations Unies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4" w:after="0"/>
              <w:ind w:left="0" w:right="102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ONG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2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Organisations nongouvernementales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4" w:after="0"/>
              <w:ind w:left="0" w:right="96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ONU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2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Organisation des Nations unies</w:t>
            </w:r>
          </w:p>
        </w:tc>
      </w:tr>
      <w:tr>
        <w:trPr>
          <w:trHeight w:hRule="exact" w:val="400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4" w:after="0"/>
              <w:ind w:left="0" w:right="138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POS</w:t>
            </w:r>
          </w:p>
        </w:tc>
        <w:tc>
          <w:tcPr>
            <w:tcW w:type="dxa" w:w="78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2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Procédure opérationnelle standard</w:t>
            </w:r>
          </w:p>
        </w:tc>
      </w:tr>
      <w:tr>
        <w:trPr>
          <w:trHeight w:hRule="exact" w:val="998"/>
        </w:trPr>
        <w:tc>
          <w:tcPr>
            <w:tcW w:type="dxa" w:w="2644"/>
            <w:vMerge/>
            <w:tcBorders>
              <w:bottom w:sz="4.0" w:val="single" w:color="#478DCA"/>
            </w:tcBorders>
          </w:tcPr>
          <w:p/>
        </w:tc>
        <w:tc>
          <w:tcPr>
            <w:tcW w:type="dxa" w:w="806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4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PPI</w:t>
            </w:r>
          </w:p>
        </w:tc>
        <w:tc>
          <w:tcPr>
            <w:tcW w:type="dxa" w:w="7822"/>
            <w:gridSpan w:val="2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0" w:after="0"/>
              <w:ind w:left="100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656666"/>
                <w:sz w:val="22"/>
              </w:rPr>
              <w:t>Protocole de partage des informations</w:t>
            </w:r>
          </w:p>
        </w:tc>
      </w:tr>
      <w:tr>
        <w:trPr>
          <w:trHeight w:hRule="exact" w:val="242"/>
        </w:trPr>
        <w:tc>
          <w:tcPr>
            <w:tcW w:type="dxa" w:w="184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6586"/>
            <w:gridSpan w:val="2"/>
            <w:tcBorders>
              <w:top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92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4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54" w:right="624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656" w:right="0" w:firstLine="0"/>
        <w:jc w:val="left"/>
      </w:pPr>
      <w:r>
        <w:rPr>
          <w:rFonts w:ascii="OpenSans" w:hAnsi="OpenSans" w:eastAsia="OpenSans"/>
          <w:b/>
          <w:i w:val="0"/>
          <w:color w:val="478CCA"/>
          <w:sz w:val="16"/>
        </w:rPr>
        <w:t>OCHA DATA RESPONSIBILITY GUIDELINES</w:t>
      </w:r>
    </w:p>
    <w:p>
      <w:pPr>
        <w:autoSpaceDN w:val="0"/>
        <w:autoSpaceDE w:val="0"/>
        <w:widowControl/>
        <w:spacing w:line="240" w:lineRule="auto" w:before="3066" w:after="0"/>
        <w:ind w:left="650" w:right="0" w:firstLine="0"/>
        <w:jc w:val="left"/>
      </w:pP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>1.  INTRODUCTION</w:t>
      </w:r>
    </w:p>
    <w:p>
      <w:pPr>
        <w:autoSpaceDN w:val="0"/>
        <w:autoSpaceDE w:val="0"/>
        <w:widowControl/>
        <w:spacing w:line="240" w:lineRule="auto" w:before="44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489190" cy="46443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4644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84" w:right="34" w:bottom="98" w:left="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35.99999999999994" w:type="dxa"/>
      </w:tblPr>
      <w:tblGrid>
        <w:gridCol w:w="5329"/>
        <w:gridCol w:w="5329"/>
      </w:tblGrid>
      <w:tr>
        <w:trPr>
          <w:trHeight w:hRule="exact" w:val="496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46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1.1</w:t>
            </w:r>
          </w:p>
        </w:tc>
        <w:tc>
          <w:tcPr>
            <w:tcW w:type="dxa" w:w="7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LA RESPONSABILITÉ DES DONNÉES</w:t>
            </w:r>
          </w:p>
        </w:tc>
      </w:tr>
    </w:tbl>
    <w:p>
      <w:pPr>
        <w:autoSpaceDN w:val="0"/>
        <w:autoSpaceDE w:val="0"/>
        <w:widowControl/>
        <w:spacing w:line="260" w:lineRule="exact" w:before="164" w:after="0"/>
        <w:ind w:left="2130" w:right="288" w:firstLine="0"/>
        <w:jc w:val="left"/>
      </w:pP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Les données se trouvent au centre des réponses humanitaires. La gestion des données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relatives aux contextes de crises, des personnes afectées et des actions humanitaires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permet à la communauté humanitaire de répondre plus eficacement. Cependant, comme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les organisations gèrent des volumes de données de plus en plus importants, elles sont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>également confrontées à des défis et à des risques plus complexes.</w:t>
      </w:r>
    </w:p>
    <w:p>
      <w:pPr>
        <w:autoSpaceDN w:val="0"/>
        <w:autoSpaceDE w:val="0"/>
        <w:widowControl/>
        <w:spacing w:line="260" w:lineRule="exact" w:before="220" w:after="0"/>
        <w:ind w:left="2130" w:right="0" w:firstLine="0"/>
        <w:jc w:val="left"/>
      </w:pP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La gestion irresponsable des données dans le cadre d'une réponse humanitaire peut exposer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les personnes et les communautés déjà vulnérables à des risques accrus, par exemple en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exposant leur localisation ou en identifiant une vulnérabilité particulière. Cette situation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est particulièrement préoccupante lorsque les acteurs humanitaires traitent des données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sensibles, c'est-à-dire des données susceptibles d’exposer les personnes concernées à des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risques élevés en cas d'exposition. </w:t>
      </w:r>
    </w:p>
    <w:p>
      <w:pPr>
        <w:autoSpaceDN w:val="0"/>
        <w:autoSpaceDE w:val="0"/>
        <w:widowControl/>
        <w:spacing w:line="260" w:lineRule="exact" w:before="220" w:after="0"/>
        <w:ind w:left="2130" w:right="0" w:firstLine="0"/>
        <w:jc w:val="left"/>
      </w:pP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Les données personnelles et non personnelles peuvent être sensibles dans l’action </w:t>
      </w:r>
      <w:r>
        <w:br/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humanitaire. S’il existe une compréhension commune de la sensibilité des données </w:t>
      </w:r>
      <w:r>
        <w:br/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personnelles dans le secteur, la détermination de la sensibilité des données non personnelles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se révèle plus complexe. La localisation des centres médicaux, par exemple, peut être sensible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dans des contextes de conflit en mettant les patients et le personnel en danger, tandis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que cette information est typiquement moins sensible dans des contextes de réponse aux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catastrophes naturelles. Les Consignes aident le personnel d’OCHA à déterminer la sensibilité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>des données et à prendre des actions pour assurer une gestion responsable des données.</w:t>
      </w:r>
    </w:p>
    <w:p>
      <w:pPr>
        <w:autoSpaceDN w:val="0"/>
        <w:autoSpaceDE w:val="0"/>
        <w:widowControl/>
        <w:spacing w:line="260" w:lineRule="exact" w:before="222" w:after="0"/>
        <w:ind w:left="2130" w:right="0" w:firstLine="0"/>
        <w:jc w:val="left"/>
      </w:pP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Ces dernières années, nous avons assisté au développement de principes, de politiques et de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stratégies pour la Responsabilité des données dans l'action humanitaire. Il s'agit notamment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des documents d’orientations à l'échelle du système, tel que les Directives opérationnelles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du Comité permanent interorganisations (CPIO ou IASC en anglais) sur la Responsabilité des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données dans l'action humanitaire, ainsi que de stratégies et de politiques globales visant à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encadrer la gestion des données au sein du système des Nations Unies, tel que la ‘Roadmap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for Digital Cooperation’ du Secrétaire général et les publications administratives à venir pour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l'organisation concernant la protection des données et la vie privée. Malgré des progrès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considérables, des lacunes subsistent entre les cadres globaux et leur application pratique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>dans les opérations sur le terrain.</w:t>
      </w:r>
    </w:p>
    <w:p>
      <w:pPr>
        <w:autoSpaceDN w:val="0"/>
        <w:autoSpaceDE w:val="0"/>
        <w:widowControl/>
        <w:spacing w:line="260" w:lineRule="exact" w:before="222" w:after="158"/>
        <w:ind w:left="2130" w:right="0" w:firstLine="0"/>
        <w:jc w:val="left"/>
      </w:pP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Les Consignes sur la Responsabilité des données d’OCHA (‘les Consignes’) sont conçues pour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combler ces lacunes en appuyant le personnel d’OCHA à intégrer les cadres globaux sur la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>responsabilité des données dans leur travail quotidien.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36.0" w:type="dxa"/>
      </w:tblPr>
      <w:tblGrid>
        <w:gridCol w:w="10658"/>
      </w:tblGrid>
      <w:tr>
        <w:trPr>
          <w:trHeight w:hRule="exact" w:val="506"/>
        </w:trPr>
        <w:tc>
          <w:tcPr>
            <w:tcW w:type="dxa" w:w="8344"/>
            <w:tcBorders/>
            <w:shd w:fill="e9eef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9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20"/>
              </w:rPr>
              <w:t>DÉFINITIONS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6.0" w:type="dxa"/>
      </w:tblPr>
      <w:tblGrid>
        <w:gridCol w:w="10658"/>
      </w:tblGrid>
      <w:tr>
        <w:trPr>
          <w:trHeight w:hRule="exact" w:val="566"/>
        </w:trPr>
        <w:tc>
          <w:tcPr>
            <w:tcW w:type="dxa" w:w="9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88" w:after="0"/>
              <w:ind w:left="1170" w:right="288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La </w:t>
            </w:r>
            <w:r>
              <w:rPr>
                <w:rFonts w:ascii="SourceSansPro" w:hAnsi="SourceSansPro" w:eastAsia="SourceSansPro"/>
                <w:b/>
                <w:i w:val="0"/>
                <w:color w:val="000000"/>
                <w:sz w:val="20"/>
              </w:rPr>
              <w:t>Responsabilité des données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 est la gestion sécurisée, éthique et eficace des données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personnelles et non personnelles pour la réponse opérationnelle, conformément aux cadres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6.0" w:type="dxa"/>
      </w:tblPr>
      <w:tblGrid>
        <w:gridCol w:w="10658"/>
      </w:tblGrid>
      <w:tr>
        <w:trPr>
          <w:trHeight w:hRule="exact" w:val="318"/>
        </w:trPr>
        <w:tc>
          <w:tcPr>
            <w:tcW w:type="dxa" w:w="8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" w:after="0"/>
              <w:ind w:left="1170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réglementaires en vigueur sur la protection des données à caractère personnel. </w:t>
            </w:r>
          </w:p>
        </w:tc>
      </w:tr>
    </w:tbl>
    <w:p>
      <w:pPr>
        <w:autoSpaceDN w:val="0"/>
        <w:autoSpaceDE w:val="0"/>
        <w:widowControl/>
        <w:spacing w:line="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6.0" w:type="dxa"/>
      </w:tblPr>
      <w:tblGrid>
        <w:gridCol w:w="10658"/>
      </w:tblGrid>
      <w:tr>
        <w:trPr>
          <w:trHeight w:hRule="exact" w:val="566"/>
        </w:trPr>
        <w:tc>
          <w:tcPr>
            <w:tcW w:type="dxa" w:w="9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96" w:val="left"/>
              </w:tabs>
              <w:autoSpaceDE w:val="0"/>
              <w:widowControl/>
              <w:spacing w:line="236" w:lineRule="exact" w:before="88" w:after="0"/>
              <w:ind w:left="1170" w:right="144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0"/>
              </w:rPr>
              <w:t>• Sécurisée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 | Les activités de gestion des données garantissent la sécurité des données à tout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moment, respectent les droits humains et autres obligations légales, et sont mises en œuvre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76.0" w:type="dxa"/>
      </w:tblPr>
      <w:tblGrid>
        <w:gridCol w:w="10658"/>
      </w:tblGrid>
      <w:tr>
        <w:trPr>
          <w:trHeight w:hRule="exact" w:val="318"/>
        </w:trPr>
        <w:tc>
          <w:tcPr>
            <w:tcW w:type="dxa" w:w="7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" w:after="0"/>
              <w:ind w:left="1276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>de façon à ne pas nuire (principe du ‘Do No Harm’).</w:t>
            </w:r>
          </w:p>
        </w:tc>
      </w:tr>
    </w:tbl>
    <w:p>
      <w:pPr>
        <w:autoSpaceDN w:val="0"/>
        <w:autoSpaceDE w:val="0"/>
        <w:widowControl/>
        <w:spacing w:line="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6.0" w:type="dxa"/>
      </w:tblPr>
      <w:tblGrid>
        <w:gridCol w:w="10658"/>
      </w:tblGrid>
      <w:tr>
        <w:trPr>
          <w:trHeight w:hRule="exact" w:val="620"/>
        </w:trPr>
        <w:tc>
          <w:tcPr>
            <w:tcW w:type="dxa" w:w="9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96" w:val="left"/>
              </w:tabs>
              <w:autoSpaceDE w:val="0"/>
              <w:widowControl/>
              <w:spacing w:line="236" w:lineRule="exact" w:before="88" w:after="0"/>
              <w:ind w:left="1170" w:right="144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0"/>
              </w:rPr>
              <w:t>• Éthique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 | Les activités de gestion des données sont conformes aux cadres et aux standards en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>vigueur concernant l'éthique humanitaire</w:t>
            </w:r>
            <w:r>
              <w:rPr>
                <w:w w:val="97.16666539510092"/>
                <w:rFonts w:ascii="SourceSansPro" w:hAnsi="SourceSansPro" w:eastAsia="SourceSansPro"/>
                <w:b w:val="0"/>
                <w:i w:val="0"/>
                <w:color w:val="000000"/>
                <w:sz w:val="12"/>
              </w:rPr>
              <w:t>7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 et la gestion éthique des données. </w:t>
            </w:r>
          </w:p>
        </w:tc>
      </w:tr>
    </w:tbl>
    <w:p>
      <w:pPr>
        <w:autoSpaceDN w:val="0"/>
        <w:autoSpaceDE w:val="0"/>
        <w:widowControl/>
        <w:spacing w:line="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6.0" w:type="dxa"/>
      </w:tblPr>
      <w:tblGrid>
        <w:gridCol w:w="10658"/>
      </w:tblGrid>
      <w:tr>
        <w:trPr>
          <w:trHeight w:hRule="exact" w:val="620"/>
        </w:trPr>
        <w:tc>
          <w:tcPr>
            <w:tcW w:type="dxa" w:w="9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96" w:val="left"/>
              </w:tabs>
              <w:autoSpaceDE w:val="0"/>
              <w:widowControl/>
              <w:spacing w:line="236" w:lineRule="exact" w:before="88" w:after="0"/>
              <w:ind w:left="1170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0"/>
              </w:rPr>
              <w:t>• Eficace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 | Les activités de gestion des données atteignent les objectifs qui ont motivé leur mise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0"/>
              </w:rPr>
              <w:t xml:space="preserve">en place. </w:t>
            </w:r>
          </w:p>
        </w:tc>
      </w:tr>
    </w:tbl>
    <w:p>
      <w:pPr>
        <w:autoSpaceDN w:val="0"/>
        <w:autoSpaceDE w:val="0"/>
        <w:widowControl/>
        <w:spacing w:line="235" w:lineRule="auto" w:before="266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7 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L'éthique humanitaire s'est développée comme une éthique fondée sur les principes d'humanité, d'impartialité, de neutralité et </w:t>
      </w:r>
    </w:p>
    <w:p>
      <w:pPr>
        <w:autoSpaceDN w:val="0"/>
        <w:autoSpaceDE w:val="0"/>
        <w:widowControl/>
        <w:spacing w:line="228" w:lineRule="auto" w:before="30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d'indépendance qui guident l'aide et la protection humanitaires. Ces principes et les règles qui s'y rapportent sont inscrits dans </w:t>
      </w:r>
    </w:p>
    <w:p>
      <w:pPr>
        <w:autoSpaceDN w:val="0"/>
        <w:autoSpaceDE w:val="0"/>
        <w:widowControl/>
        <w:spacing w:line="228" w:lineRule="auto" w:before="30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divers codes de conduite aujourd'hui largement reconnus comme la base d'une pratique humanitaire éthique, notamment: </w:t>
      </w:r>
    </w:p>
    <w:p>
      <w:pPr>
        <w:autoSpaceDN w:val="0"/>
        <w:autoSpaceDE w:val="0"/>
        <w:widowControl/>
        <w:spacing w:line="228" w:lineRule="auto" w:before="30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‘The Humanitarian Charter and Minimum Standards in Humanitarian Response’, y compris les ‘Core Standards  and Protection </w:t>
      </w:r>
    </w:p>
    <w:p>
      <w:pPr>
        <w:autoSpaceDN w:val="0"/>
        <w:autoSpaceDE w:val="0"/>
        <w:widowControl/>
        <w:spacing w:line="228" w:lineRule="auto" w:before="30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Principles’, le ‘Core Humanitarian Standard on Quality and Accountability’, et le ‘Code of Conduct for the International Red </w:t>
      </w:r>
    </w:p>
    <w:p>
      <w:pPr>
        <w:autoSpaceDN w:val="0"/>
        <w:autoSpaceDE w:val="0"/>
        <w:widowControl/>
        <w:spacing w:line="228" w:lineRule="auto" w:before="30" w:after="14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Cross and Red Crescent Movement and Non-Governmental Organizations (NGOs) in Disaster Relief’. Pour des orientations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53"/>
        <w:gridCol w:w="3553"/>
        <w:gridCol w:w="3553"/>
      </w:tblGrid>
      <w:tr>
        <w:trPr>
          <w:trHeight w:hRule="exact" w:val="496"/>
        </w:trPr>
        <w:tc>
          <w:tcPr>
            <w:tcW w:type="dxa" w:w="1668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1. INTRODUCTION</w:t>
            </w:r>
          </w:p>
        </w:tc>
        <w:tc>
          <w:tcPr>
            <w:tcW w:type="dxa" w:w="8900"/>
            <w:gridSpan w:val="2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6" w:after="0"/>
              <w:ind w:left="454" w:right="0" w:firstLine="0"/>
              <w:jc w:val="left"/>
            </w:pP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supplémentaires sur l'éthique des données humanitaires, voir The Centre for Humanitarian Data, Guidance Note : Humanitarian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Data Ethics (2019), disponible à l'adresse : </w:t>
            </w:r>
            <w:r>
              <w:rPr>
                <w:rFonts w:ascii="Stag" w:hAnsi="Stag" w:eastAsia="Stag"/>
                <w:b w:val="0"/>
                <w:i w:val="0"/>
                <w:color w:val="656666"/>
                <w:sz w:val="15"/>
              </w:rPr>
              <w:hyperlink r:id="rId19" w:history="1">
                <w:r>
                  <w:rPr>
                    <w:rStyle w:val="Hyperlink"/>
                  </w:rPr>
                  <w:t>https://centre.humdata.org/guidance-note-humanitarian-data-ethics/</w:t>
                </w:r>
              </w:hyperlink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. </w:t>
            </w:r>
          </w:p>
        </w:tc>
      </w:tr>
      <w:tr>
        <w:trPr>
          <w:trHeight w:hRule="exact" w:val="242"/>
        </w:trPr>
        <w:tc>
          <w:tcPr>
            <w:tcW w:type="dxa" w:w="166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676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92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14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9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72" w:right="544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29.9999999999995" w:type="dxa"/>
      </w:tblPr>
      <w:tblGrid>
        <w:gridCol w:w="10512"/>
      </w:tblGrid>
      <w:tr>
        <w:trPr>
          <w:trHeight w:hRule="exact" w:val="1868"/>
        </w:trPr>
        <w:tc>
          <w:tcPr>
            <w:tcW w:type="dxa" w:w="8362"/>
            <w:tcBorders/>
            <w:shd w:fill="e9eef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40" w:after="0"/>
              <w:ind w:left="274" w:right="288" w:firstLine="0"/>
              <w:jc w:val="left"/>
            </w:pP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La Responsabilité des données exige la mise en œuvre d’actions fondées sur des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principes à tous les niveaux de la réponse humanitaire. Ceci inclut par exemple des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actions pour garantir la protection des données et la sécurité des données, ainsi que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des stratégies pour atténuer les risques tout en maximisant les bénéfices de la gestion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des données opérationnelles. Bien que la Responsabilité des données soit liée à la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protection des données et à la sécurité des données, il s’agit de termes diférents.</w:t>
            </w:r>
          </w:p>
        </w:tc>
      </w:tr>
    </w:tbl>
    <w:p>
      <w:pPr>
        <w:autoSpaceDN w:val="0"/>
        <w:autoSpaceDE w:val="0"/>
        <w:widowControl/>
        <w:spacing w:line="262" w:lineRule="exact" w:before="206" w:after="0"/>
        <w:ind w:left="2404" w:right="288" w:firstLine="0"/>
        <w:jc w:val="left"/>
      </w:pPr>
      <w:r>
        <w:rPr>
          <w:w w:val="98.63636710427024"/>
          <w:rFonts w:ascii="SourceSansPro" w:hAnsi="SourceSansPro" w:eastAsia="SourceSansPro"/>
          <w:b/>
          <w:i w:val="0"/>
          <w:color w:val="000000"/>
          <w:sz w:val="22"/>
        </w:rPr>
        <w:t>La protection des données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 fait référence à l’application systématique d’un ensemble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de garanties institutionnelles, techniques et physiques qui préservent le droit à la vie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>privée dans le respect du traitement des données personnelles.</w:t>
      </w:r>
    </w:p>
    <w:p>
      <w:pPr>
        <w:autoSpaceDN w:val="0"/>
        <w:autoSpaceDE w:val="0"/>
        <w:widowControl/>
        <w:spacing w:line="260" w:lineRule="exact" w:before="270" w:after="186"/>
        <w:ind w:left="2404" w:right="432" w:firstLine="0"/>
        <w:jc w:val="left"/>
      </w:pPr>
      <w:r>
        <w:rPr>
          <w:w w:val="98.63636710427024"/>
          <w:rFonts w:ascii="SourceSansPro" w:hAnsi="SourceSansPro" w:eastAsia="SourceSansPro"/>
          <w:b/>
          <w:i w:val="0"/>
          <w:color w:val="000000"/>
          <w:sz w:val="22"/>
        </w:rPr>
        <w:t>La sécurité des données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, applicable à la fois aux données à caractère personnel et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non personnel, fait référence aux mesures techniques et organisationnelles visant à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préserver la confidentialité, la disponibilité et l’intégrité des données.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96.0" w:type="dxa"/>
      </w:tblPr>
      <w:tblGrid>
        <w:gridCol w:w="10512"/>
      </w:tblGrid>
      <w:tr>
        <w:trPr>
          <w:trHeight w:hRule="exact" w:val="2516"/>
        </w:trPr>
        <w:tc>
          <w:tcPr>
            <w:tcW w:type="dxa" w:w="9160"/>
            <w:tcBorders/>
            <w:shd w:fill="e9eef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4" w:after="0"/>
              <w:ind w:left="1208" w:right="0" w:firstLine="0"/>
              <w:jc w:val="left"/>
            </w:pPr>
            <w:r>
              <w:rPr>
                <w:w w:val="98.63636710427024"/>
                <w:rFonts w:ascii="SourceSansPro" w:hAnsi="SourceSansPro" w:eastAsia="SourceSansPro"/>
                <w:b/>
                <w:i w:val="0"/>
                <w:color w:val="000000"/>
                <w:sz w:val="22"/>
              </w:rPr>
              <w:t xml:space="preserve">La gestion opérationnelle des données :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La conception des activités de gestion des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données, incluant la collecte ou la réception de données, le stockage, le traitement,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l’analyse, le partage, l’utilisation, la conservation et la destruction des données et des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informations par des acteurs humanitaires. Ces activités font (pleinement) partie de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l’action humanitaire, tout au long du cycle de planification et de réponse des clusters/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secteurs et incluant de façon non exhaustive, les analyses de situation, les évaluations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des besoins, la gestion des données démographiques, l’enregistrement et l'inscription,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la gestion des cas, la communication avec les populations afectées, le suivi des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activités de protection, et le suivi et l’évaluation des réponses. </w:t>
            </w:r>
          </w:p>
        </w:tc>
      </w:tr>
    </w:tbl>
    <w:p>
      <w:pPr>
        <w:autoSpaceDN w:val="0"/>
        <w:autoSpaceDE w:val="0"/>
        <w:widowControl/>
        <w:spacing w:line="1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96.0" w:type="dxa"/>
      </w:tblPr>
      <w:tblGrid>
        <w:gridCol w:w="10512"/>
      </w:tblGrid>
      <w:tr>
        <w:trPr>
          <w:trHeight w:hRule="exact" w:val="1988"/>
        </w:trPr>
        <w:tc>
          <w:tcPr>
            <w:tcW w:type="dxa" w:w="9180"/>
            <w:tcBorders/>
            <w:shd w:fill="e9eef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4" w:after="0"/>
              <w:ind w:left="1208" w:right="0" w:firstLine="0"/>
              <w:jc w:val="left"/>
            </w:pPr>
            <w:r>
              <w:rPr>
                <w:w w:val="98.63636710427024"/>
                <w:rFonts w:ascii="SourceSansPro" w:hAnsi="SourceSansPro" w:eastAsia="SourceSansPro"/>
                <w:b/>
                <w:i w:val="0"/>
                <w:color w:val="000000"/>
                <w:sz w:val="22"/>
              </w:rPr>
              <w:t>Les données personnelles :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 Toute information se rapportant à une personne physique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identifiée ou identifiable (‘la personne concernée’). Une personne physique est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identifiable lorsqu’elle peut être identifiée, directement ou indirectement, notamment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par référence à un identifiant, tel qu'un nom, un numéro d'identification, des données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 localisation, un identifiant en ligne, ou à un ou plusieurs éléments spécifiques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propres à son identité physique, physiologique, génétique, psychique, économique,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culturelle ou sociale. </w:t>
            </w:r>
          </w:p>
        </w:tc>
      </w:tr>
    </w:tbl>
    <w:p>
      <w:pPr>
        <w:autoSpaceDN w:val="0"/>
        <w:autoSpaceDE w:val="0"/>
        <w:widowControl/>
        <w:spacing w:line="1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96.0" w:type="dxa"/>
      </w:tblPr>
      <w:tblGrid>
        <w:gridCol w:w="10512"/>
      </w:tblGrid>
      <w:tr>
        <w:trPr>
          <w:trHeight w:hRule="exact" w:val="3570"/>
        </w:trPr>
        <w:tc>
          <w:tcPr>
            <w:tcW w:type="dxa" w:w="9220"/>
            <w:tcBorders/>
            <w:shd w:fill="e9eef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2" w:after="0"/>
              <w:ind w:left="1208" w:right="0" w:firstLine="0"/>
              <w:jc w:val="left"/>
            </w:pPr>
            <w:r>
              <w:rPr>
                <w:w w:val="98.63636710427024"/>
                <w:rFonts w:ascii="SourceSansPro" w:hAnsi="SourceSansPro" w:eastAsia="SourceSansPro"/>
                <w:b/>
                <w:i w:val="0"/>
                <w:color w:val="000000"/>
                <w:sz w:val="22"/>
              </w:rPr>
              <w:t>Les données non personnelles :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 Toute information ne se rapportant pas à une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personne concernée. Les données non personnelles peuvent être classées en fonction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 leur origine, à savoir : les données qui ne se rapportent jamais à une personne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concernée, telles que les données sur le contexte dans lequel une réponse humanitaire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est en cours, ainsi que les données sur les acteurs humanitaires et leurs activités ; </w:t>
            </w:r>
            <w:r>
              <w:rPr>
                <w:w w:val="98.63636710427024"/>
                <w:rFonts w:ascii="SourceSansPro" w:hAnsi="SourceSansPro" w:eastAsia="SourceSansPro"/>
                <w:b w:val="0"/>
                <w:i/>
                <w:color w:val="000000"/>
                <w:sz w:val="22"/>
              </w:rPr>
              <w:t xml:space="preserve">ou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les données qui étaient, à la base, des données à caractère personnel, mais qui ont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été rendues anonymes ultérieurement, telles que les données sur les populations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afectées par la situation humanitaire et leurs besoins, les risques et vulnérabilités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auxquels elles sont exposés, et leurs capacités. Les données non personnelles incluent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les informations démographiquement identifiables (Demographically Identifiable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Information, ou DII en anglais), à savoir les données qui permettent l’identification d’un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groupe d’individus par des facteurs démographiques, tels que l’ethnicité, le sexe, l’âge,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l’occupation, la religion ou la localisation. </w:t>
            </w:r>
          </w:p>
        </w:tc>
      </w:tr>
    </w:tbl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96.0" w:type="dxa"/>
      </w:tblPr>
      <w:tblGrid>
        <w:gridCol w:w="10512"/>
      </w:tblGrid>
      <w:tr>
        <w:trPr>
          <w:trHeight w:hRule="exact" w:val="1724"/>
        </w:trPr>
        <w:tc>
          <w:tcPr>
            <w:tcW w:type="dxa" w:w="9180"/>
            <w:tcBorders/>
            <w:shd w:fill="e9eef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4" w:after="0"/>
              <w:ind w:left="1208" w:right="0" w:firstLine="0"/>
              <w:jc w:val="left"/>
            </w:pPr>
            <w:r>
              <w:rPr>
                <w:w w:val="98.63636710427024"/>
                <w:rFonts w:ascii="SourceSansPro" w:hAnsi="SourceSansPro" w:eastAsia="SourceSansPro"/>
                <w:b/>
                <w:i w:val="0"/>
                <w:color w:val="000000"/>
                <w:sz w:val="22"/>
              </w:rPr>
              <w:t>Les données sensibles :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 Les données classées comme sensibles en fonction de la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probabilité et de la sévérité des risques qui sont susceptibles de résulter lorsque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celles-ci sont divulguées dans un contexte particulier. Les données personnelles et non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personnelles peuvent être sensibles. Beaucoup d’organisations disposent de systèmes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 classification spécifiques quant à ce qui constitue des données sensibles, afin de </w:t>
            </w:r>
            <w:r>
              <w:rPr>
                <w:w w:val="98.63636710427024"/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faciliter les pratiques internes de gestion des données. </w:t>
            </w:r>
          </w:p>
        </w:tc>
      </w:tr>
    </w:tbl>
    <w:p>
      <w:pPr>
        <w:autoSpaceDN w:val="0"/>
        <w:autoSpaceDE w:val="0"/>
        <w:widowControl/>
        <w:spacing w:line="274" w:lineRule="exact" w:before="194" w:after="0"/>
        <w:ind w:left="2404" w:right="0" w:firstLine="0"/>
        <w:jc w:val="left"/>
      </w:pP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>Une liste complète de définitions est inclue dans l’annexe A.</w:t>
      </w:r>
    </w:p>
    <w:p>
      <w:pPr>
        <w:autoSpaceDN w:val="0"/>
        <w:autoSpaceDE w:val="0"/>
        <w:widowControl/>
        <w:spacing w:line="240" w:lineRule="auto" w:before="344" w:after="140"/>
        <w:ind w:left="10" w:right="0" w:firstLine="0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>1. INTRODUCTION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04"/>
        <w:gridCol w:w="3504"/>
        <w:gridCol w:w="3504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92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60" w:right="69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35.99999999999994" w:type="dxa"/>
      </w:tblPr>
      <w:tblGrid>
        <w:gridCol w:w="5327"/>
        <w:gridCol w:w="5327"/>
      </w:tblGrid>
      <w:tr>
        <w:trPr>
          <w:trHeight w:hRule="exact" w:val="88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7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1.2</w:t>
            </w:r>
          </w:p>
        </w:tc>
        <w:tc>
          <w:tcPr>
            <w:tcW w:type="dxa" w:w="8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9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 xml:space="preserve">LE RÔLE D’OCHA DANS LA GESTION DES DONNÉES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HUMANITAIRES</w:t>
            </w:r>
          </w:p>
        </w:tc>
      </w:tr>
    </w:tbl>
    <w:p>
      <w:pPr>
        <w:autoSpaceDN w:val="0"/>
        <w:autoSpaceDE w:val="0"/>
        <w:widowControl/>
        <w:spacing w:line="264" w:lineRule="exact" w:before="306" w:after="0"/>
        <w:ind w:left="212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OCHA joue un rôle important et unique dans la gestion des données humanitaires à travers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ses fonctions principales de plaidoyer, de coordination, de financement, de gestion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l'information, et de stratégie. Alors que d'autres organisations humanitaires traitent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principalement pour leur propre usage, la gestion des données d'OCHA est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principalement axée sur l'agrégation et l'analyse pour la communauté humanitaire au sens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large.</w:t>
      </w:r>
    </w:p>
    <w:p>
      <w:pPr>
        <w:autoSpaceDN w:val="0"/>
        <w:autoSpaceDE w:val="0"/>
        <w:widowControl/>
        <w:spacing w:line="264" w:lineRule="exact" w:before="264" w:after="0"/>
        <w:ind w:left="212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Dans la majorité des réponses, les agences, fonds et programmes des Nations Unies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les organisations non-gouvernementales (ONG) partenaires collectent des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spécifiques au secteurs ou au clusters, telles que des données sur les besoins en abri ou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sur la consommation alimentaire, pour guider leurs propres activités de réponse. OCHA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rassemble les données de ces diférents partenaires pour créer une vue globale de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situation humanitaire. Ceci aide à éviter la duplication, et favorise la prise de décisions par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les responsables des opérations et des politiques sur le terrain et aux sièges.</w:t>
      </w:r>
    </w:p>
    <w:p>
      <w:pPr>
        <w:autoSpaceDN w:val="0"/>
        <w:autoSpaceDE w:val="0"/>
        <w:widowControl/>
        <w:spacing w:line="264" w:lineRule="exact" w:before="264" w:after="0"/>
        <w:ind w:left="2120" w:right="72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OCHA a également un rôle essentiel dans la coordination des activités de gestion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données impliquant un groupe diversifié d’acteurs.</w:t>
      </w:r>
    </w:p>
    <w:p>
      <w:pPr>
        <w:autoSpaceDN w:val="0"/>
        <w:autoSpaceDE w:val="0"/>
        <w:widowControl/>
        <w:spacing w:line="264" w:lineRule="exact" w:before="264" w:after="0"/>
        <w:ind w:left="212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 nombre d'acteurs engagés dans la réponse aux crises ayant augmenté, le modèle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traditionnel de coordination centralisée (“hub and spoke model” en anglais) s'est transformé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en un modèle de réseau. Dans ce modèle, l'OCHA continue d'agréger les données pour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l'analyse de la situation mais assume également le rôle additionnel en tant que ‘facilitateur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 réseau’. Le rôle d'OCHA en matière de données dans un réseau est de connecter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partenaires les uns aux autres, en fournissant des services tels que des normes communes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une infrastructure basée sur le cloud pour le stockage et le transfert responsable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données. En cette époque de données numériques, le rôle d'OCHA en tant que ‘facilitateur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 réseau’ doit prendre en compte le risque d'héberger ou de servir de relais pour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sensibles des partenaires humanitaires et des tiers. Les Consignes sont conçues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pour soutenir ce rôle.</w:t>
      </w:r>
    </w:p>
    <w:p>
      <w:pPr>
        <w:autoSpaceDN w:val="0"/>
        <w:autoSpaceDE w:val="0"/>
        <w:widowControl/>
        <w:spacing w:line="240" w:lineRule="auto" w:before="6340" w:after="160"/>
        <w:ind w:left="10" w:right="0" w:firstLine="0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>1. INTRODUCTION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51"/>
        <w:gridCol w:w="3551"/>
        <w:gridCol w:w="3551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10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02" w:right="548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5351"/>
        <w:gridCol w:w="5351"/>
      </w:tblGrid>
      <w:tr>
        <w:trPr>
          <w:trHeight w:hRule="exact" w:val="424"/>
        </w:trPr>
        <w:tc>
          <w:tcPr>
            <w:tcW w:type="dxa" w:w="1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1.3</w:t>
            </w:r>
          </w:p>
        </w:tc>
        <w:tc>
          <w:tcPr>
            <w:tcW w:type="dxa" w:w="79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7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CHAMP D’APPLICATION DES CONSIGNES</w:t>
            </w:r>
          </w:p>
        </w:tc>
      </w:tr>
    </w:tbl>
    <w:p>
      <w:pPr>
        <w:autoSpaceDN w:val="0"/>
        <w:autoSpaceDE w:val="0"/>
        <w:widowControl/>
        <w:spacing w:line="264" w:lineRule="exact" w:before="358" w:after="182"/>
        <w:ind w:left="2122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Consignes s’appliquent à toutes les données opérationnelles gérées directement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par OCHA, les données gérées au nom d’OCHA, ou les données gérées par des acteurs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humanitaires dans le cadre d’activités coordonnées par OCHA dans diférents contextes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réponse. Cela inclut les types de données suivants 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96.0" w:type="dxa"/>
      </w:tblPr>
      <w:tblGrid>
        <w:gridCol w:w="5351"/>
        <w:gridCol w:w="5351"/>
      </w:tblGrid>
      <w:tr>
        <w:trPr>
          <w:trHeight w:hRule="exact" w:val="3838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0" w:after="0"/>
              <w:ind w:left="0" w:right="104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</w:p>
          <w:p>
            <w:pPr>
              <w:autoSpaceDN w:val="0"/>
              <w:autoSpaceDE w:val="0"/>
              <w:widowControl/>
              <w:spacing w:line="276" w:lineRule="exact" w:before="1308" w:after="0"/>
              <w:ind w:left="0" w:right="104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</w:p>
          <w:p>
            <w:pPr>
              <w:autoSpaceDN w:val="0"/>
              <w:autoSpaceDE w:val="0"/>
              <w:widowControl/>
              <w:spacing w:line="276" w:lineRule="exact" w:before="1044" w:after="0"/>
              <w:ind w:left="0" w:right="104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8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90" w:after="0"/>
              <w:ind w:left="11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 xml:space="preserve">Les données sur le contexte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dans lequel se déroule une réponse (par exemple les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cadres juridiques, les conditions politiques, sociales et économiques, l’infrastructure,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etc.) et les éléments de contexte spécifiques à la situation humanitaire (par exemple les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incidents de sécurité, les risques de protection, les facteurs et les causes sous-jacentes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de la crise).</w:t>
            </w:r>
          </w:p>
          <w:p>
            <w:pPr>
              <w:autoSpaceDN w:val="0"/>
              <w:autoSpaceDE w:val="0"/>
              <w:widowControl/>
              <w:spacing w:line="262" w:lineRule="exact" w:before="272" w:after="0"/>
              <w:ind w:left="112" w:right="144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>Les données sur les populations afectées par la situation humanitaire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, leurs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besoins, les menaces et les vulnérabilités auxquelles elles sont confrontées, ainsi que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leurs capacités (par exemple les données des évaluations des besoins, les données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démographiques, les données sur la mobilité).</w:t>
            </w:r>
          </w:p>
          <w:p>
            <w:pPr>
              <w:autoSpaceDN w:val="0"/>
              <w:autoSpaceDE w:val="0"/>
              <w:widowControl/>
              <w:spacing w:line="262" w:lineRule="exact" w:before="272" w:after="0"/>
              <w:ind w:left="11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>Les données sur les acteurs de la réponse humanitaire et leurs activités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 (par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exemple les données sur les 3W, les données sur l’accès, les données sur la perception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des communautés, et les données sur le financement humanitaire). </w:t>
            </w:r>
          </w:p>
        </w:tc>
      </w:tr>
    </w:tbl>
    <w:p>
      <w:pPr>
        <w:autoSpaceDN w:val="0"/>
        <w:autoSpaceDE w:val="0"/>
        <w:widowControl/>
        <w:spacing w:line="264" w:lineRule="exact" w:before="204" w:after="0"/>
        <w:ind w:left="2122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Des activités de gestion des données opérationnelles courantes pour OCHA incluent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analyses situationnelles, les évaluations des besoins, les 3W/4W, la communication avec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populations afectées, le suivi de l’accès, et le suivi et l’évaluation de la réponse. La gestion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des données liées au fonctionnement interne d’OCHA, telles que les données liées aux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ressources humaines et au financement, est réglée par des règlements en vigueur au sein du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Secrétariat de l’ONU et ne relèvent pas du champ d'application des Consignes.</w:t>
      </w:r>
    </w:p>
    <w:p>
      <w:pPr>
        <w:autoSpaceDN w:val="0"/>
        <w:autoSpaceDE w:val="0"/>
        <w:widowControl/>
        <w:spacing w:line="264" w:lineRule="exact" w:before="264" w:after="0"/>
        <w:ind w:left="2122" w:right="64" w:firstLine="0"/>
        <w:jc w:val="both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Consignes abordent également la manière dont OCHA doit soutenir la mise en œuvre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Directives opérationnelles de l'IASC sur la Responsabilité des données au niveau du système,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des clusters/secteurs et des bureaux (organisations) d'OCHA. </w:t>
      </w:r>
    </w:p>
    <w:p>
      <w:pPr>
        <w:autoSpaceDN w:val="0"/>
        <w:autoSpaceDE w:val="0"/>
        <w:widowControl/>
        <w:spacing w:line="264" w:lineRule="exact" w:before="264" w:after="0"/>
        <w:ind w:left="2122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Consignes s'adressent principalement au personnel d'OCHA impliqué dans la gestion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données à travers les fonctions principales d'OCHA, avec un accent particulier sur le terrain.</w:t>
      </w:r>
    </w:p>
    <w:p>
      <w:pPr>
        <w:autoSpaceDN w:val="0"/>
        <w:autoSpaceDE w:val="0"/>
        <w:widowControl/>
        <w:spacing w:line="240" w:lineRule="auto" w:before="5700" w:after="140"/>
        <w:ind w:left="10" w:right="0" w:firstLine="0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>1. INTRODUCTION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67"/>
        <w:gridCol w:w="3567"/>
        <w:gridCol w:w="3567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06" w:right="50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656" w:right="0" w:firstLine="0"/>
        <w:jc w:val="left"/>
      </w:pPr>
      <w:r>
        <w:rPr>
          <w:rFonts w:ascii="OpenSans" w:hAnsi="OpenSans" w:eastAsia="OpenSans"/>
          <w:b/>
          <w:i w:val="0"/>
          <w:color w:val="478CCA"/>
          <w:sz w:val="16"/>
        </w:rPr>
        <w:t>OCHA DATA RESPONSIBILITY GUIDELINES</w:t>
      </w:r>
    </w:p>
    <w:p>
      <w:pPr>
        <w:autoSpaceDN w:val="0"/>
        <w:autoSpaceDE w:val="0"/>
        <w:widowControl/>
        <w:spacing w:line="245" w:lineRule="auto" w:before="3066" w:after="0"/>
        <w:ind w:left="1202" w:right="2736" w:hanging="552"/>
        <w:jc w:val="left"/>
      </w:pP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>2.  PRINCIPES POUR LA</w:t>
      </w:r>
      <w:r>
        <w:br/>
      </w: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 xml:space="preserve"> RESPONSABILITÉ DES</w:t>
      </w:r>
      <w:r>
        <w:br/>
      </w: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 xml:space="preserve"> DONNÉES DANS L'ACTION </w:t>
      </w: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 xml:space="preserve"> HUMANITAIRE</w:t>
      </w:r>
    </w:p>
    <w:p>
      <w:pPr>
        <w:autoSpaceDN w:val="0"/>
        <w:autoSpaceDE w:val="0"/>
        <w:widowControl/>
        <w:spacing w:line="240" w:lineRule="auto" w:before="18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489190" cy="464439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4644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84" w:right="34" w:bottom="98" w:left="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5.99999999999994" w:type="dxa"/>
      </w:tblPr>
      <w:tblGrid>
        <w:gridCol w:w="5331"/>
        <w:gridCol w:w="5331"/>
      </w:tblGrid>
      <w:tr>
        <w:trPr>
          <w:trHeight w:hRule="exact" w:val="880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54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2</w:t>
            </w:r>
          </w:p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52" w:right="72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5591"/>
                <w:sz w:val="32"/>
              </w:rPr>
              <w:t xml:space="preserve">PRINCIPES POUR LA RESPONSABILITÉ DES </w:t>
            </w:r>
            <w:r>
              <w:rPr>
                <w:rFonts w:ascii="OpenSans" w:hAnsi="OpenSans" w:eastAsia="OpenSans"/>
                <w:b/>
                <w:i w:val="0"/>
                <w:color w:val="005591"/>
                <w:sz w:val="32"/>
              </w:rPr>
              <w:t>DONNÉES DANS L'ACTION HUMANITAIRE</w:t>
            </w:r>
          </w:p>
        </w:tc>
      </w:tr>
    </w:tbl>
    <w:p>
      <w:pPr>
        <w:autoSpaceDN w:val="0"/>
        <w:autoSpaceDE w:val="0"/>
        <w:widowControl/>
        <w:spacing w:line="264" w:lineRule="exact" w:before="274" w:after="272"/>
        <w:ind w:left="2126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Les Principes suivants pour la Responsabilité des données dans l’action humanitaire (ci-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après définis comme les “Principes”) sont conçus pour permettre la gestion sécurisée,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éthique et eficace des données dans l’action humanitaire. Ils ont été développés 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approuvés dans le cadre des Directives opérationnelles de l‘IASC sur la Responsabilité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données. Les Principes doivent guider le personnel d’OCHA et ses partenaires dans leur mise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en application des actions recommandées en matière de Responsabilité des données issues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 ces Consignes. Les Principes ci-dessous sont présentés par ordre alphabétique (dans leur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ordre original en anglais) sans hiérarchie particulière.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88.0" w:type="dxa"/>
      </w:tblPr>
      <w:tblGrid>
        <w:gridCol w:w="10662"/>
      </w:tblGrid>
      <w:tr>
        <w:trPr>
          <w:trHeight w:hRule="exact" w:val="454"/>
        </w:trPr>
        <w:tc>
          <w:tcPr>
            <w:tcW w:type="dxa" w:w="7598"/>
            <w:tcBorders/>
            <w:shd w:fill="488b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32" w:after="0"/>
              <w:ind w:left="0" w:right="0" w:firstLine="0"/>
              <w:jc w:val="center"/>
            </w:pPr>
            <w:r>
              <w:rPr>
                <w:w w:val="101.81818008422852"/>
                <w:rFonts w:ascii="SourceSansPro" w:hAnsi="SourceSansPro" w:eastAsia="SourceSansPro"/>
                <w:b/>
                <w:i w:val="0"/>
                <w:color w:val="FFFFFF"/>
                <w:sz w:val="22"/>
              </w:rPr>
              <w:t>Les Principes pour la Responsabilité des données dans l’action humanitaire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89.9999999999995" w:type="dxa"/>
      </w:tblPr>
      <w:tblGrid>
        <w:gridCol w:w="5331"/>
        <w:gridCol w:w="5331"/>
      </w:tblGrid>
      <w:tr>
        <w:trPr>
          <w:trHeight w:hRule="exact" w:val="2370"/>
        </w:trPr>
        <w:tc>
          <w:tcPr>
            <w:tcW w:type="dxa" w:w="3796"/>
            <w:tcBorders>
              <w:start w:sz="6.400000095367432" w:val="single" w:color="#488BCA"/>
              <w:top w:sz="6.400000095367432" w:val="single" w:color="#488BCA"/>
              <w:end w:sz="6.400000095367432" w:val="single" w:color="#488BCA"/>
              <w:bottom w:sz="6.400000095367432" w:val="single" w:color="#488B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4" w:after="102"/>
              <w:ind w:left="178" w:right="0" w:firstLine="0"/>
              <w:jc w:val="left"/>
            </w:pPr>
            <w:r>
              <w:rPr>
                <w:w w:val="101.05263559441818"/>
                <w:rFonts w:ascii="SourceSansPro" w:hAnsi="SourceSansPro" w:eastAsia="SourceSansPro"/>
                <w:b/>
                <w:i w:val="0"/>
                <w:color w:val="488BCA"/>
                <w:sz w:val="19"/>
              </w:rPr>
              <w:t xml:space="preserve">Redevabilité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8.000000000000114" w:type="dxa"/>
            </w:tblPr>
            <w:tblGrid>
              <w:gridCol w:w="3796"/>
            </w:tblGrid>
            <w:tr>
              <w:trPr>
                <w:trHeight w:hRule="exact" w:val="384"/>
              </w:trPr>
              <w:tc>
                <w:tcPr>
                  <w:tcW w:type="dxa" w:w="3226"/>
                  <w:tcBorders/>
                  <w:shd w:fill="eef3f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88" w:after="0"/>
                    <w:ind w:left="186" w:right="0" w:firstLine="0"/>
                    <w:jc w:val="left"/>
                  </w:pPr>
                  <w:r>
                    <w:rPr>
                      <w:w w:val="101.05263559441818"/>
                      <w:rFonts w:ascii="SourceSansPro" w:hAnsi="SourceSansPro" w:eastAsia="SourceSansPro"/>
                      <w:b/>
                      <w:i w:val="0"/>
                      <w:color w:val="488BCA"/>
                      <w:sz w:val="19"/>
                    </w:rPr>
                    <w:t xml:space="preserve">Coordination et Collaboration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96" w:lineRule="exact" w:before="90" w:after="98"/>
              <w:ind w:left="178" w:right="0" w:firstLine="0"/>
              <w:jc w:val="left"/>
            </w:pPr>
            <w:r>
              <w:rPr>
                <w:w w:val="101.05263559441818"/>
                <w:rFonts w:ascii="SourceSansPro" w:hAnsi="SourceSansPro" w:eastAsia="SourceSansPro"/>
                <w:b/>
                <w:i w:val="0"/>
                <w:color w:val="488BCA"/>
                <w:sz w:val="19"/>
              </w:rPr>
              <w:t xml:space="preserve">Finalité, nécessité et proportionnalité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8.000000000000114" w:type="dxa"/>
            </w:tblPr>
            <w:tblGrid>
              <w:gridCol w:w="3796"/>
            </w:tblGrid>
            <w:tr>
              <w:trPr>
                <w:trHeight w:hRule="exact" w:val="384"/>
              </w:trPr>
              <w:tc>
                <w:tcPr>
                  <w:tcW w:type="dxa" w:w="3586"/>
                  <w:tcBorders/>
                  <w:shd w:fill="eef3f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90" w:after="0"/>
                    <w:ind w:left="0" w:right="0" w:firstLine="0"/>
                    <w:jc w:val="center"/>
                  </w:pPr>
                  <w:r>
                    <w:rPr>
                      <w:w w:val="101.05263559441818"/>
                      <w:rFonts w:ascii="SourceSansPro" w:hAnsi="SourceSansPro" w:eastAsia="SourceSansPro"/>
                      <w:b/>
                      <w:i w:val="0"/>
                      <w:color w:val="488BCA"/>
                      <w:sz w:val="19"/>
                    </w:rPr>
                    <w:t xml:space="preserve">Approche basée sur les droits humains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96" w:lineRule="exact" w:before="92" w:after="88"/>
              <w:ind w:left="178" w:right="0" w:firstLine="0"/>
              <w:jc w:val="left"/>
            </w:pPr>
            <w:r>
              <w:rPr>
                <w:w w:val="101.05263559441818"/>
                <w:rFonts w:ascii="SourceSansPro" w:hAnsi="SourceSansPro" w:eastAsia="SourceSansPro"/>
                <w:b/>
                <w:i w:val="0"/>
                <w:color w:val="488BCA"/>
                <w:sz w:val="19"/>
              </w:rPr>
              <w:t xml:space="preserve">Protection des données à caractère personnel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8.000000000000114" w:type="dxa"/>
            </w:tblPr>
            <w:tblGrid>
              <w:gridCol w:w="3796"/>
            </w:tblGrid>
            <w:tr>
              <w:trPr>
                <w:trHeight w:hRule="exact" w:val="364"/>
              </w:trPr>
              <w:tc>
                <w:tcPr>
                  <w:tcW w:type="dxa" w:w="3146"/>
                  <w:tcBorders/>
                  <w:shd w:fill="eef3f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94" w:after="0"/>
                    <w:ind w:left="186" w:right="0" w:firstLine="0"/>
                    <w:jc w:val="left"/>
                  </w:pPr>
                  <w:r>
                    <w:rPr>
                      <w:w w:val="101.05263559441818"/>
                      <w:rFonts w:ascii="SourceSansPro" w:hAnsi="SourceSansPro" w:eastAsia="SourceSansPro"/>
                      <w:b/>
                      <w:i w:val="0"/>
                      <w:color w:val="488BCA"/>
                      <w:sz w:val="19"/>
                    </w:rPr>
                    <w:t xml:space="preserve">Conservation et destruction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96"/>
            <w:tcBorders>
              <w:start w:sz="6.400000095367432" w:val="single" w:color="#488BCA"/>
              <w:top w:sz="6.400000095367432" w:val="single" w:color="#488BCA"/>
              <w:end w:sz="6.400000095367432" w:val="single" w:color="#488BCA"/>
              <w:bottom w:sz="6.400000095367432" w:val="single" w:color="#488B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  <w:tab w:pos="168" w:val="left"/>
                <w:tab w:pos="170" w:val="left"/>
              </w:tabs>
              <w:autoSpaceDE w:val="0"/>
              <w:widowControl/>
              <w:spacing w:line="378" w:lineRule="exact" w:before="0" w:after="0"/>
              <w:ind w:left="0" w:right="0" w:firstLine="0"/>
              <w:jc w:val="left"/>
            </w:pPr>
            <w:r>
              <w:tab/>
            </w:r>
            <w:r>
              <w:rPr>
                <w:w w:val="101.05263559441818"/>
                <w:rFonts w:ascii="SourceSansPro" w:hAnsi="SourceSansPro" w:eastAsia="SourceSansPro"/>
                <w:b/>
                <w:i w:val="0"/>
                <w:color w:val="488BCA"/>
                <w:sz w:val="19"/>
              </w:rPr>
              <w:t xml:space="preserve"> Confidentialité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101.05263559441818"/>
                <w:rFonts w:ascii="SourceSansPro" w:hAnsi="SourceSansPro" w:eastAsia="SourceSansPro"/>
                <w:b/>
                <w:i w:val="0"/>
                <w:color w:val="488BCA"/>
                <w:sz w:val="19"/>
              </w:rPr>
              <w:t xml:space="preserve"> Sécurité des données</w:t>
            </w:r>
            <w:r>
              <w:br/>
            </w:r>
            <w:r>
              <w:tab/>
            </w:r>
            <w:r>
              <w:rPr>
                <w:w w:val="101.05263559441818"/>
                <w:rFonts w:ascii="SourceSansPro" w:hAnsi="SourceSansPro" w:eastAsia="SourceSansPro"/>
                <w:b/>
                <w:i w:val="0"/>
                <w:color w:val="488BCA"/>
                <w:sz w:val="19"/>
              </w:rPr>
              <w:t xml:space="preserve"> Equité et légitimit </w:t>
            </w:r>
            <w:r>
              <w:br/>
            </w:r>
            <w:r>
              <w:tab/>
            </w:r>
            <w:r>
              <w:rPr>
                <w:w w:val="101.05263559441818"/>
                <w:rFonts w:ascii="SourceSansPro" w:hAnsi="SourceSansPro" w:eastAsia="SourceSansPro"/>
                <w:b/>
                <w:i w:val="0"/>
                <w:color w:val="488BCA"/>
                <w:sz w:val="19"/>
              </w:rPr>
              <w:t xml:space="preserve"> Approche inclusive et axée sur la personne</w:t>
            </w:r>
            <w:r>
              <w:rPr>
                <w:w w:val="101.05263559441818"/>
                <w:rFonts w:ascii="SourceSansPro" w:hAnsi="SourceSansPro" w:eastAsia="SourceSansPro"/>
                <w:b/>
                <w:i w:val="0"/>
                <w:color w:val="488BCA"/>
                <w:sz w:val="19"/>
              </w:rPr>
              <w:t xml:space="preserve">     Qualité</w:t>
            </w:r>
            <w:r>
              <w:br/>
            </w:r>
            <w:r>
              <w:tab/>
            </w:r>
            <w:r>
              <w:tab/>
            </w:r>
            <w:r>
              <w:rPr>
                <w:w w:val="101.05263559441818"/>
                <w:rFonts w:ascii="SourceSansPro" w:hAnsi="SourceSansPro" w:eastAsia="SourceSansPro"/>
                <w:b/>
                <w:i w:val="0"/>
                <w:color w:val="488BCA"/>
                <w:sz w:val="19"/>
              </w:rPr>
              <w:t xml:space="preserve"> Transparence</w:t>
            </w:r>
          </w:p>
        </w:tc>
      </w:tr>
    </w:tbl>
    <w:p>
      <w:pPr>
        <w:autoSpaceDN w:val="0"/>
        <w:autoSpaceDE w:val="0"/>
        <w:widowControl/>
        <w:spacing w:line="240" w:lineRule="exact" w:before="126" w:after="0"/>
        <w:ind w:left="0" w:right="582" w:firstLine="0"/>
        <w:jc w:val="right"/>
      </w:pPr>
      <w:r>
        <w:rPr>
          <w:rFonts w:ascii="SourceSansPro" w:hAnsi="SourceSansPro" w:eastAsia="SourceSansPro"/>
          <w:b w:val="0"/>
          <w:i/>
          <w:color w:val="000000"/>
          <w:sz w:val="19"/>
        </w:rPr>
        <w:t>Consultez l’annexe B pour une description détaillée des Principes.</w:t>
      </w:r>
    </w:p>
    <w:p>
      <w:pPr>
        <w:autoSpaceDN w:val="0"/>
        <w:autoSpaceDE w:val="0"/>
        <w:widowControl/>
        <w:spacing w:line="264" w:lineRule="exact" w:before="292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Ces Principes reposent sur une analyse de principes existants relatifs à la gestion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données à travers le secteur humanitaire et le secteur du développement.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8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Ces Principes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aident à renforcer l'engagement primordial des humanitaires envers le principe humanitaire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cardinal de “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Ne pas nuire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" (Do No Harm), tout en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maximisant les avantages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que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données apportent à l'action humanitaire.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9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Les Principes réafirment également que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populations afectées, leurs droits et leur bien-être sont au cœur de l'action humanitaire. </w:t>
      </w:r>
    </w:p>
    <w:p>
      <w:pPr>
        <w:autoSpaceDN w:val="0"/>
        <w:autoSpaceDE w:val="0"/>
        <w:widowControl/>
        <w:spacing w:line="262" w:lineRule="exact" w:before="272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gestion de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données personnelles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doit être guidée par le </w:t>
      </w:r>
      <w:r>
        <w:rPr>
          <w:rFonts w:ascii="SourceSansPro" w:hAnsi="SourceSansPro" w:eastAsia="SourceSansPro"/>
          <w:b w:val="0"/>
          <w:i/>
          <w:color w:val="000000"/>
          <w:sz w:val="22"/>
        </w:rPr>
        <w:t xml:space="preserve">Principe sur la protection des </w:t>
      </w:r>
      <w:r>
        <w:rPr>
          <w:rFonts w:ascii="SourceSansPro" w:hAnsi="SourceSansPro" w:eastAsia="SourceSansPro"/>
          <w:b w:val="0"/>
          <w:i/>
          <w:color w:val="000000"/>
          <w:sz w:val="22"/>
        </w:rPr>
        <w:t>données personnelles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 xml:space="preserve">10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alors que la gestion des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données non personnelles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doit être guidée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par les autres Principes. Les Principes ci-dessous sont présentés par ordre alphabétique sans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hiérarchie particulière. </w:t>
      </w:r>
    </w:p>
    <w:p>
      <w:pPr>
        <w:autoSpaceDN w:val="0"/>
        <w:autoSpaceDE w:val="0"/>
        <w:widowControl/>
        <w:spacing w:line="264" w:lineRule="exact" w:before="264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Lorsque ces principes sont en conflit les uns avec les autres dans leur interprétation ou leur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application, les acteurs humanitaires doivent évaluer soigneusement la manière de procéder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en fonction de la dynamique particulière de la réponse. En cas de conflit entre ces Principes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et les politiques internes ou les obligations légales applicables, ces dernières prévalent.</w:t>
      </w:r>
    </w:p>
    <w:p>
      <w:pPr>
        <w:autoSpaceDN w:val="0"/>
        <w:autoSpaceDE w:val="0"/>
        <w:widowControl/>
        <w:spacing w:line="235" w:lineRule="auto" w:before="3280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8 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Une liste complète des documents analysés par le Sous-groupe sur la responsabilité des données est disponible dans les </w:t>
      </w:r>
    </w:p>
    <w:p>
      <w:pPr>
        <w:autoSpaceDN w:val="0"/>
        <w:autoSpaceDE w:val="0"/>
        <w:widowControl/>
        <w:spacing w:line="228" w:lineRule="auto" w:before="30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Directives opérationnelles sur la Responsabilité des données dans l’action humanitaire. </w:t>
      </w:r>
    </w:p>
    <w:p>
      <w:pPr>
        <w:autoSpaceDN w:val="0"/>
        <w:autoSpaceDE w:val="0"/>
        <w:widowControl/>
        <w:spacing w:line="262" w:lineRule="auto" w:before="70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9  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Voir: Mary B. Anderson, </w:t>
      </w:r>
      <w:r>
        <w:rPr>
          <w:rFonts w:ascii="Stag" w:hAnsi="Stag" w:eastAsia="Stag"/>
          <w:b w:val="0"/>
          <w:i/>
          <w:color w:val="666666"/>
          <w:sz w:val="15"/>
        </w:rPr>
        <w:t>Do No Harm: How Aid Can Support Peace - Or War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, (1999). </w:t>
      </w:r>
    </w:p>
    <w:p>
      <w:pPr>
        <w:autoSpaceDN w:val="0"/>
        <w:autoSpaceDE w:val="0"/>
        <w:widowControl/>
        <w:spacing w:line="235" w:lineRule="auto" w:before="84" w:after="164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10  </w:t>
      </w:r>
      <w:r>
        <w:rPr>
          <w:rFonts w:ascii="Stag" w:hAnsi="Stag" w:eastAsia="Stag"/>
          <w:b w:val="0"/>
          <w:i w:val="0"/>
          <w:color w:val="666666"/>
          <w:sz w:val="15"/>
        </w:rPr>
        <w:t>Ceci inclut les UN Personal Data Protection and Privacy Principles.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54"/>
        <w:gridCol w:w="3554"/>
        <w:gridCol w:w="3554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4" w:right="54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656" w:right="0" w:firstLine="0"/>
        <w:jc w:val="left"/>
      </w:pPr>
      <w:r>
        <w:rPr>
          <w:rFonts w:ascii="OpenSans" w:hAnsi="OpenSans" w:eastAsia="OpenSans"/>
          <w:b/>
          <w:i w:val="0"/>
          <w:color w:val="478CCA"/>
          <w:sz w:val="16"/>
        </w:rPr>
        <w:t>OCHA DATA RESPONSIBILITY GUIDELINES</w:t>
      </w:r>
    </w:p>
    <w:p>
      <w:pPr>
        <w:autoSpaceDN w:val="0"/>
        <w:autoSpaceDE w:val="0"/>
        <w:widowControl/>
        <w:spacing w:line="245" w:lineRule="auto" w:before="3066" w:after="0"/>
        <w:ind w:left="1202" w:right="1008" w:hanging="552"/>
        <w:jc w:val="left"/>
      </w:pP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 xml:space="preserve">3.  LES ACTIONS RECOMMANDÉES </w:t>
      </w: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 xml:space="preserve"> PAR L’IASC POUR LA  </w:t>
      </w:r>
      <w:r>
        <w:br/>
      </w: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 xml:space="preserve"> RESPONSABILITÉ DES DONNÉES</w:t>
      </w: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 xml:space="preserve"> DANS LE CONTEXTE DE LA</w:t>
      </w:r>
      <w:r>
        <w:br/>
      </w: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 xml:space="preserve"> RÉPONSE HUMANITAIRE</w:t>
      </w:r>
    </w:p>
    <w:p>
      <w:pPr>
        <w:autoSpaceDN w:val="0"/>
        <w:autoSpaceDE w:val="0"/>
        <w:widowControl/>
        <w:spacing w:line="240" w:lineRule="auto" w:before="105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489190" cy="46443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4644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84" w:right="34" w:bottom="98" w:left="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1993900</wp:posOffset>
            </wp:positionV>
            <wp:extent cx="11684000" cy="33909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0" cy="3390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5537200</wp:posOffset>
            </wp:positionV>
            <wp:extent cx="11684000" cy="34036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0" cy="3403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5.99999999999994" w:type="dxa"/>
      </w:tblPr>
      <w:tblGrid>
        <w:gridCol w:w="11208"/>
        <w:gridCol w:w="11208"/>
      </w:tblGrid>
      <w:tr>
        <w:trPr>
          <w:trHeight w:hRule="exact" w:val="800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53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3</w:t>
            </w:r>
          </w:p>
        </w:tc>
        <w:tc>
          <w:tcPr>
            <w:tcW w:type="dxa" w:w="19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62" w:right="115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5591"/>
                <w:sz w:val="32"/>
              </w:rPr>
              <w:t xml:space="preserve">LES ACTIONS RECOMMANDÉES PAR L’IASC POUR LA RESPONSABILITÉ DES DONNÉES DANS LE CONTEXTE DE </w:t>
            </w:r>
            <w:r>
              <w:rPr>
                <w:rFonts w:ascii="OpenSans" w:hAnsi="OpenSans" w:eastAsia="OpenSans"/>
                <w:b/>
                <w:i w:val="0"/>
                <w:color w:val="005591"/>
                <w:sz w:val="32"/>
              </w:rPr>
              <w:t>LA RÉPONSE HUMANITAIRE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8"/>
        <w:ind w:left="0" w:right="0"/>
      </w:pPr>
    </w:p>
    <w:p>
      <w:pPr>
        <w:sectPr>
          <w:pgSz w:w="23811" w:h="16838"/>
          <w:pgMar w:top="318" w:right="69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14" w:after="0"/>
        <w:ind w:left="2130" w:right="43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Directives opérationnelles de l’IASC sur la Responsabilité des données dans l’action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humanitaire recommande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huit actions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pour la Responsabilité des données. Ces actions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sont résumées dans le tableau ci-dessous. Les actions sont conçues pour être réalisées à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trois niveaux dans une réponse donnée: au niveau du système (par exemple au niveau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l'Équipe humanitaire du pays, ou des groupes de coordination inter-secteur/inter-cluster),</w:t>
      </w:r>
    </w:p>
    <w:p>
      <w:pPr>
        <w:sectPr>
          <w:type w:val="continuous"/>
          <w:pgSz w:w="23811" w:h="16838"/>
          <w:pgMar w:top="318" w:right="690" w:bottom="218" w:left="704" w:header="720" w:footer="720" w:gutter="0"/>
          <w:cols w:num="2" w:equalWidth="0">
            <w:col w:w="10873" w:space="0"/>
            <w:col w:w="11543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exact" w:before="14" w:after="1640"/>
        <w:ind w:left="546" w:right="244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au niveau des clusters/secteurs, et au niveau des organisations. Cette section des Consignes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présente des orientations additionnelles pour le personnel d’OCHA pour faciliter ou mettre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en œuvre les actions pour la Responsabilité des données à ces diférents niveaux. Dans ces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Consignes, le ‘niveau des organisations’ s’applique aux bureaux d’OCHA.</w:t>
      </w:r>
    </w:p>
    <w:p>
      <w:pPr>
        <w:sectPr>
          <w:type w:val="nextColumn"/>
          <w:pgSz w:w="23811" w:h="16838"/>
          <w:pgMar w:top="318" w:right="690" w:bottom="218" w:left="704" w:header="720" w:footer="720" w:gutter="0"/>
          <w:cols w:num="2" w:equalWidth="0">
            <w:col w:w="10873" w:space="0"/>
            <w:col w:w="1154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76.0" w:type="dxa"/>
      </w:tblPr>
      <w:tblGrid>
        <w:gridCol w:w="5604"/>
        <w:gridCol w:w="5604"/>
        <w:gridCol w:w="5604"/>
        <w:gridCol w:w="5604"/>
      </w:tblGrid>
      <w:tr>
        <w:trPr>
          <w:trHeight w:hRule="exact" w:val="598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156" w:after="0"/>
              <w:ind w:left="118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5591"/>
                <w:sz w:val="34"/>
              </w:rPr>
              <w:t>Diagnostic de la</w:t>
            </w:r>
          </w:p>
        </w:tc>
        <w:tc>
          <w:tcPr>
            <w:tcW w:type="dxa" w:w="4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48" w:after="0"/>
              <w:ind w:left="322" w:right="288" w:firstLine="0"/>
              <w:jc w:val="left"/>
            </w:pPr>
            <w:r>
              <w:rPr>
                <w:w w:val="101.33818424109258"/>
                <w:rFonts w:ascii="SourceSansPro" w:hAnsi="SourceSansPro" w:eastAsia="SourceSansPro"/>
                <w:b/>
                <w:i w:val="0"/>
                <w:color w:val="005691"/>
                <w:sz w:val="33"/>
              </w:rPr>
              <w:t xml:space="preserve">Cartographie de l’écosystème </w:t>
            </w:r>
            <w:r>
              <w:rPr>
                <w:w w:val="101.33818424109258"/>
                <w:rFonts w:ascii="SourceSansPro" w:hAnsi="SourceSansPro" w:eastAsia="SourceSansPro"/>
                <w:b/>
                <w:i w:val="0"/>
                <w:color w:val="005691"/>
                <w:sz w:val="33"/>
              </w:rPr>
              <w:t xml:space="preserve">des données et registre des </w:t>
            </w:r>
            <w:r>
              <w:rPr>
                <w:w w:val="101.33818424109258"/>
                <w:rFonts w:ascii="SourceSansPro" w:hAnsi="SourceSansPro" w:eastAsia="SourceSansPro"/>
                <w:b/>
                <w:i w:val="0"/>
                <w:color w:val="005691"/>
                <w:sz w:val="33"/>
              </w:rPr>
              <w:t>ressources de données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156" w:after="0"/>
              <w:ind w:left="278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5591"/>
                <w:sz w:val="34"/>
              </w:rPr>
              <w:t xml:space="preserve">Analyse de l’impact des </w:t>
            </w:r>
          </w:p>
        </w:tc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156" w:after="0"/>
              <w:ind w:left="33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5691"/>
                <w:sz w:val="34"/>
              </w:rPr>
              <w:t xml:space="preserve">La Responsabilité des </w:t>
            </w:r>
          </w:p>
        </w:tc>
      </w:tr>
      <w:tr>
        <w:trPr>
          <w:trHeight w:hRule="exact" w:val="610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18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5591"/>
                <w:sz w:val="34"/>
              </w:rPr>
              <w:t>Responsabilité des données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278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5591"/>
                <w:sz w:val="34"/>
              </w:rPr>
              <w:t xml:space="preserve">données </w:t>
            </w:r>
            <w:r>
              <w:rPr>
                <w:w w:val="101.95624828338623"/>
                <w:rFonts w:ascii="SourceSansPro" w:hAnsi="SourceSansPro" w:eastAsia="SourceSansPro"/>
                <w:b/>
                <w:i w:val="0"/>
                <w:color w:val="005591"/>
                <w:sz w:val="16"/>
              </w:rPr>
              <w:t>11</w:t>
            </w:r>
          </w:p>
        </w:tc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33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5691"/>
                <w:sz w:val="34"/>
              </w:rPr>
              <w:t>données à la conception</w:t>
            </w:r>
          </w:p>
        </w:tc>
      </w:tr>
      <w:tr>
        <w:trPr>
          <w:trHeight w:hRule="exact" w:val="311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4" w:after="0"/>
              <w:ind w:left="119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 xml:space="preserve">Un diagnostic de la Responsabilité des 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36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1"/>
              </w:rPr>
              <w:t xml:space="preserve">La cartographie de l’écosystème des données 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4" w:after="0"/>
              <w:ind w:left="31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 xml:space="preserve">L’analyse de l’impact des données (AID) </w:t>
            </w:r>
          </w:p>
        </w:tc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4" w:after="0"/>
              <w:ind w:left="36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3"/>
              </w:rPr>
              <w:t xml:space="preserve">La Responsabilité des données dès la </w:t>
            </w:r>
          </w:p>
        </w:tc>
      </w:tr>
      <w:tr>
        <w:trPr>
          <w:trHeight w:hRule="exact" w:val="248"/>
        </w:trPr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119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>données implique l’identification et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35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1"/>
              </w:rPr>
              <w:t xml:space="preserve">présente un résumé des activités de gestion des 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31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 xml:space="preserve">permet de déterminer les risques et les </w:t>
            </w:r>
          </w:p>
        </w:tc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36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3"/>
              </w:rPr>
              <w:t xml:space="preserve">conception implique que les Principes pour </w:t>
            </w:r>
          </w:p>
        </w:tc>
      </w:tr>
      <w:tr>
        <w:trPr>
          <w:trHeight w:hRule="exact" w:val="220"/>
        </w:trPr>
        <w:tc>
          <w:tcPr>
            <w:tcW w:type="dxa" w:w="5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2" w:after="0"/>
              <w:ind w:left="119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>l’examen des lois, normes, politiques et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35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1"/>
              </w:rPr>
              <w:t xml:space="preserve">données, y compris l’échelle, la portée, et les </w:t>
            </w:r>
          </w:p>
        </w:tc>
        <w:tc>
          <w:tcPr>
            <w:tcW w:type="dxa" w:w="4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2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>bénéfices envisagés, ainsi que les impacts</w:t>
            </w:r>
          </w:p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2" w:after="0"/>
              <w:ind w:left="36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3"/>
              </w:rPr>
              <w:t xml:space="preserve">la Responsabilité des données dans l'action </w:t>
            </w:r>
          </w:p>
        </w:tc>
      </w:tr>
      <w:tr>
        <w:trPr>
          <w:trHeight w:hRule="exact" w:val="80"/>
        </w:trPr>
        <w:tc>
          <w:tcPr>
            <w:tcW w:type="dxa" w:w="5604"/>
            <w:vMerge/>
            <w:tcBorders/>
          </w:tcPr>
          <w:p/>
        </w:tc>
        <w:tc>
          <w:tcPr>
            <w:tcW w:type="dxa" w:w="4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0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1"/>
              </w:rPr>
              <w:t xml:space="preserve">types de données qui sont traitées, les parties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5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0" w:after="0"/>
              <w:ind w:left="119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>standards existants dans le contexte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4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0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 xml:space="preserve">d’une activité de gestion des données sur </w:t>
            </w:r>
          </w:p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0" w:after="0"/>
              <w:ind w:left="36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3"/>
              </w:rPr>
              <w:t xml:space="preserve">humanitaire sont pris en compte dès le </w:t>
            </w:r>
          </w:p>
        </w:tc>
      </w:tr>
      <w:tr>
        <w:trPr>
          <w:trHeight w:hRule="exact" w:val="80"/>
        </w:trPr>
        <w:tc>
          <w:tcPr>
            <w:tcW w:type="dxa" w:w="5604"/>
            <w:vMerge/>
            <w:tcBorders/>
          </w:tcPr>
          <w:p/>
        </w:tc>
        <w:tc>
          <w:tcPr>
            <w:tcW w:type="dxa" w:w="4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35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1"/>
              </w:rPr>
              <w:t xml:space="preserve">prenantes, les flux de données entre les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5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119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 xml:space="preserve">spécifique de la réponse, ainsi que des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4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31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 xml:space="preserve">la vie privée, la protection des données, </w:t>
            </w:r>
          </w:p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36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3"/>
              </w:rPr>
              <w:t xml:space="preserve">début d’une activité de gestion des données </w:t>
            </w:r>
          </w:p>
        </w:tc>
      </w:tr>
      <w:tr>
        <w:trPr>
          <w:trHeight w:hRule="exact" w:val="120"/>
        </w:trPr>
        <w:tc>
          <w:tcPr>
            <w:tcW w:type="dxa" w:w="5604"/>
            <w:vMerge/>
            <w:tcBorders/>
          </w:tcPr>
          <w:p/>
        </w:tc>
        <w:tc>
          <w:tcPr>
            <w:tcW w:type="dxa" w:w="4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8" w:after="0"/>
              <w:ind w:left="35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1"/>
              </w:rPr>
              <w:t>diférents acteurs, ainsi que les processus et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5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4" w:after="0"/>
              <w:ind w:left="119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 xml:space="preserve">processus et procédures et des outils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4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4" w:after="0"/>
              <w:ind w:left="31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 xml:space="preserve">et/ou sur les droits humains. </w:t>
            </w:r>
          </w:p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4" w:after="0"/>
              <w:ind w:left="36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3"/>
              </w:rPr>
              <w:t xml:space="preserve">(y compris les phases de conception et de </w:t>
            </w:r>
          </w:p>
        </w:tc>
      </w:tr>
      <w:tr>
        <w:trPr>
          <w:trHeight w:hRule="exact" w:val="140"/>
        </w:trPr>
        <w:tc>
          <w:tcPr>
            <w:tcW w:type="dxa" w:w="5604"/>
            <w:vMerge/>
            <w:tcBorders/>
          </w:tcPr>
          <w:p/>
        </w:tc>
        <w:tc>
          <w:tcPr>
            <w:tcW w:type="dxa" w:w="4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2" w:after="0"/>
              <w:ind w:left="35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1"/>
              </w:rPr>
              <w:t>plateformes utilisés.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5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8" w:after="0"/>
              <w:ind w:left="119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591"/>
                <w:sz w:val="23"/>
              </w:rPr>
              <w:t xml:space="preserve">techniques pour la gestion des données.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8" w:after="0"/>
              <w:ind w:left="36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3"/>
              </w:rPr>
              <w:t xml:space="preserve">planification) et que l’adhésion à ces </w:t>
            </w:r>
          </w:p>
        </w:tc>
      </w:tr>
      <w:tr>
        <w:trPr>
          <w:trHeight w:hRule="exact" w:val="140"/>
        </w:trPr>
        <w:tc>
          <w:tcPr>
            <w:tcW w:type="dxa" w:w="5604"/>
            <w:vMerge/>
            <w:tcBorders/>
          </w:tcPr>
          <w:p/>
        </w:tc>
        <w:tc>
          <w:tcPr>
            <w:tcW w:type="dxa" w:w="4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2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1"/>
              </w:rPr>
              <w:t>Un registre de ressources de données présente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0" w:after="0"/>
              <w:ind w:left="36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3"/>
              </w:rPr>
              <w:t xml:space="preserve">Principes peut être vérifiée tout au long du </w:t>
            </w:r>
          </w:p>
        </w:tc>
      </w:tr>
      <w:tr>
        <w:trPr>
          <w:trHeight w:hRule="exact" w:val="120"/>
        </w:trPr>
        <w:tc>
          <w:tcPr>
            <w:tcW w:type="dxa" w:w="5604"/>
            <w:vMerge/>
            <w:tcBorders/>
          </w:tcPr>
          <w:p/>
        </w:tc>
        <w:tc>
          <w:tcPr>
            <w:tcW w:type="dxa" w:w="4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8" w:after="0"/>
              <w:ind w:left="35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1"/>
              </w:rPr>
              <w:t xml:space="preserve">le résumé des jeux de données clés qui sont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6" w:after="0"/>
              <w:ind w:left="36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3"/>
              </w:rPr>
              <w:t>processus.</w:t>
            </w:r>
          </w:p>
        </w:tc>
      </w:tr>
      <w:tr>
        <w:trPr>
          <w:trHeight w:hRule="exact" w:val="256"/>
        </w:trPr>
        <w:tc>
          <w:tcPr>
            <w:tcW w:type="dxa" w:w="5604"/>
            <w:vMerge/>
            <w:tcBorders/>
          </w:tcPr>
          <w:p/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" w:after="0"/>
              <w:ind w:left="35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5691"/>
                <w:sz w:val="21"/>
              </w:rPr>
              <w:t xml:space="preserve">générés et gérés par diférents acteurs dans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2" w:lineRule="exact" w:before="10" w:after="1396"/>
        <w:ind w:left="0" w:right="13650" w:firstLine="0"/>
        <w:jc w:val="right"/>
      </w:pPr>
      <w:r>
        <w:rPr>
          <w:rFonts w:ascii="SourceSansPro" w:hAnsi="SourceSansPro" w:eastAsia="SourceSansPro"/>
          <w:b w:val="0"/>
          <w:i w:val="0"/>
          <w:color w:val="005691"/>
          <w:sz w:val="21"/>
        </w:rPr>
        <w:t xml:space="preserve">un contexte donné.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56.0" w:type="dxa"/>
      </w:tblPr>
      <w:tblGrid>
        <w:gridCol w:w="5604"/>
        <w:gridCol w:w="5604"/>
        <w:gridCol w:w="5604"/>
        <w:gridCol w:w="5604"/>
      </w:tblGrid>
      <w:tr>
        <w:trPr>
          <w:trHeight w:hRule="exact" w:val="838"/>
        </w:trPr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6" w:lineRule="exact" w:before="116" w:after="0"/>
              <w:ind w:left="1186" w:right="288" w:firstLine="0"/>
              <w:jc w:val="left"/>
            </w:pPr>
            <w:r>
              <w:rPr>
                <w:w w:val="101.33818424109258"/>
                <w:rFonts w:ascii="SourceSansPro" w:hAnsi="SourceSansPro" w:eastAsia="SourceSansPro"/>
                <w:b/>
                <w:i w:val="0"/>
                <w:color w:val="FFFFFF"/>
                <w:sz w:val="33"/>
              </w:rPr>
              <w:t xml:space="preserve">Protocole de partage des </w:t>
            </w:r>
            <w:r>
              <w:rPr>
                <w:w w:val="101.33818424109258"/>
                <w:rFonts w:ascii="SourceSansPro" w:hAnsi="SourceSansPro" w:eastAsia="SourceSansPro"/>
                <w:b/>
                <w:i w:val="0"/>
                <w:color w:val="FFFFFF"/>
                <w:sz w:val="33"/>
              </w:rPr>
              <w:t xml:space="preserve">informations &amp; Classification </w:t>
            </w:r>
            <w:r>
              <w:rPr>
                <w:w w:val="101.33818424109258"/>
                <w:rFonts w:ascii="SourceSansPro" w:hAnsi="SourceSansPro" w:eastAsia="SourceSansPro"/>
                <w:b/>
                <w:i w:val="0"/>
                <w:color w:val="FFFFFF"/>
                <w:sz w:val="33"/>
              </w:rPr>
              <w:t xml:space="preserve">de la sensibilité des données </w:t>
            </w:r>
            <w:r>
              <w:rPr>
                <w:w w:val="101.33818424109258"/>
                <w:rFonts w:ascii="SourceSansPro" w:hAnsi="SourceSansPro" w:eastAsia="SourceSansPro"/>
                <w:b/>
                <w:i w:val="0"/>
                <w:color w:val="FFFFFF"/>
                <w:sz w:val="33"/>
              </w:rPr>
              <w:t>et informations</w:t>
            </w:r>
          </w:p>
        </w:tc>
        <w:tc>
          <w:tcPr>
            <w:tcW w:type="dxa" w:w="4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394" w:after="0"/>
              <w:ind w:left="28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FFFFFF"/>
                <w:sz w:val="34"/>
              </w:rPr>
              <w:t xml:space="preserve">Accord de partage des 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394" w:after="0"/>
              <w:ind w:left="278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FFFFFF"/>
                <w:sz w:val="34"/>
              </w:rPr>
              <w:t xml:space="preserve">Gestion des incidents liés </w:t>
            </w:r>
          </w:p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exact" w:before="124" w:after="0"/>
              <w:ind w:left="316" w:right="1152" w:firstLine="0"/>
              <w:jc w:val="left"/>
            </w:pPr>
            <w:r>
              <w:rPr>
                <w:w w:val="101.33818424109258"/>
                <w:rFonts w:ascii="SourceSansPro" w:hAnsi="SourceSansPro" w:eastAsia="SourceSansPro"/>
                <w:b/>
                <w:i w:val="0"/>
                <w:color w:val="FFFFFF"/>
                <w:sz w:val="33"/>
              </w:rPr>
              <w:t xml:space="preserve">Coordination et prise de </w:t>
            </w:r>
            <w:r>
              <w:rPr>
                <w:w w:val="101.33818424109258"/>
                <w:rFonts w:ascii="SourceSansPro" w:hAnsi="SourceSansPro" w:eastAsia="SourceSansPro"/>
                <w:b/>
                <w:i w:val="0"/>
                <w:color w:val="FFFFFF"/>
                <w:sz w:val="33"/>
              </w:rPr>
              <w:t xml:space="preserve">décisions sur l’action </w:t>
            </w:r>
            <w:r>
              <w:br/>
            </w:r>
            <w:r>
              <w:rPr>
                <w:w w:val="101.33818424109258"/>
                <w:rFonts w:ascii="SourceSansPro" w:hAnsi="SourceSansPro" w:eastAsia="SourceSansPro"/>
                <w:b/>
                <w:i w:val="0"/>
                <w:color w:val="FFFFFF"/>
                <w:sz w:val="33"/>
              </w:rPr>
              <w:t xml:space="preserve">collective pour la </w:t>
            </w:r>
            <w:r>
              <w:br/>
            </w:r>
            <w:r>
              <w:rPr>
                <w:w w:val="101.33818424109258"/>
                <w:rFonts w:ascii="SourceSansPro" w:hAnsi="SourceSansPro" w:eastAsia="SourceSansPro"/>
                <w:b/>
                <w:i w:val="0"/>
                <w:color w:val="FFFFFF"/>
                <w:sz w:val="33"/>
              </w:rPr>
              <w:t>Responsabilité des données</w:t>
            </w:r>
          </w:p>
        </w:tc>
      </w:tr>
      <w:tr>
        <w:trPr>
          <w:trHeight w:hRule="exact" w:val="528"/>
        </w:trPr>
        <w:tc>
          <w:tcPr>
            <w:tcW w:type="dxa" w:w="5604"/>
            <w:vMerge/>
            <w:tcBorders/>
          </w:tcPr>
          <w:p/>
        </w:tc>
        <w:tc>
          <w:tcPr>
            <w:tcW w:type="dxa" w:w="4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0" w:after="0"/>
              <w:ind w:left="28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FFFFFF"/>
                <w:sz w:val="34"/>
              </w:rPr>
              <w:t>données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0" w:after="0"/>
              <w:ind w:left="278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FFFFFF"/>
                <w:sz w:val="34"/>
              </w:rPr>
              <w:t xml:space="preserve">aux données </w:t>
            </w:r>
            <w:r>
              <w:rPr>
                <w:w w:val="101.95624828338623"/>
                <w:rFonts w:ascii="SourceSansPro" w:hAnsi="SourceSansPro" w:eastAsia="SourceSansPro"/>
                <w:b/>
                <w:i w:val="0"/>
                <w:color w:val="FFFFFF"/>
                <w:sz w:val="16"/>
              </w:rPr>
              <w:t>13</w:t>
            </w:r>
          </w:p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5604"/>
            <w:vMerge/>
            <w:tcBorders/>
          </w:tcPr>
          <w:p/>
        </w:tc>
        <w:tc>
          <w:tcPr>
            <w:tcW w:type="dxa" w:w="4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10" w:after="0"/>
              <w:ind w:left="3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Un accord de partage des données (APD) </w:t>
            </w:r>
          </w:p>
        </w:tc>
        <w:tc>
          <w:tcPr>
            <w:tcW w:type="dxa" w:w="4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10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Afin de gérer, répertorier et communiquer </w:t>
            </w:r>
          </w:p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121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2"/>
              </w:rPr>
              <w:t xml:space="preserve">Un Protocole de partage des informations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5604"/>
            <w:vMerge/>
            <w:tcBorders/>
          </w:tcPr>
          <w:p/>
        </w:tc>
        <w:tc>
          <w:tcPr>
            <w:tcW w:type="dxa" w:w="4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2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>établit les modalités qui régissent le partage</w:t>
            </w:r>
          </w:p>
        </w:tc>
        <w:tc>
          <w:tcPr>
            <w:tcW w:type="dxa" w:w="4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2" w:after="0"/>
              <w:ind w:left="31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sur les incidents liés aux données, il faut </w:t>
            </w:r>
          </w:p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" w:after="0"/>
              <w:ind w:left="34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>Des mécanismes existants peuvent être</w:t>
            </w:r>
          </w:p>
        </w:tc>
      </w:tr>
      <w:tr>
        <w:trPr>
          <w:trHeight w:hRule="exact" w:val="125"/>
        </w:trPr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6" w:after="0"/>
              <w:ind w:left="121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2"/>
              </w:rPr>
              <w:t>(PPI) doit inclure une classification de la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34"/>
        </w:trPr>
        <w:tc>
          <w:tcPr>
            <w:tcW w:type="dxa" w:w="5604"/>
            <w:vMerge/>
            <w:tcBorders/>
          </w:tcPr>
          <w:p/>
        </w:tc>
        <w:tc>
          <w:tcPr>
            <w:tcW w:type="dxa" w:w="4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des données personnelles ou des données </w:t>
            </w:r>
          </w:p>
        </w:tc>
        <w:tc>
          <w:tcPr>
            <w:tcW w:type="dxa" w:w="4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" w:after="0"/>
              <w:ind w:left="31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établir une procédure opérationnelle </w:t>
            </w:r>
          </w:p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" w:after="0"/>
              <w:ind w:left="34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employés pour coordonner et prendre des </w:t>
            </w:r>
          </w:p>
        </w:tc>
      </w:tr>
      <w:tr>
        <w:trPr>
          <w:trHeight w:hRule="exact" w:val="120"/>
        </w:trPr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1218" w:right="576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2"/>
              </w:rPr>
              <w:t xml:space="preserve">sensibilité des données et informations </w:t>
            </w: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2"/>
              </w:rPr>
              <w:t xml:space="preserve">pour le contexte spécifique,    les actions </w:t>
            </w:r>
            <w:r>
              <w:rPr>
                <w:rFonts w:ascii="SourceSansPro" w:hAnsi="SourceSansPro" w:eastAsia="SourceSansPro"/>
                <w:b/>
                <w:i w:val="0"/>
                <w:color w:val="FFFFFF"/>
                <w:sz w:val="13"/>
              </w:rPr>
              <w:t>12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604"/>
            <w:vMerge/>
            <w:tcBorders/>
          </w:tcPr>
          <w:p/>
        </w:tc>
        <w:tc>
          <w:tcPr>
            <w:tcW w:type="dxa" w:w="4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3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sensibles non personnelles. Il est utilisé 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31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>standard pour la gestion des incidents et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8" w:after="0"/>
              <w:ind w:left="34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décisions sur l’action collective pour la </w:t>
            </w:r>
          </w:p>
        </w:tc>
      </w:tr>
      <w:tr>
        <w:trPr>
          <w:trHeight w:hRule="exact" w:val="120"/>
        </w:trPr>
        <w:tc>
          <w:tcPr>
            <w:tcW w:type="dxa" w:w="5604"/>
            <w:vMerge/>
            <w:tcBorders/>
          </w:tcPr>
          <w:p/>
        </w:tc>
        <w:tc>
          <w:tcPr>
            <w:tcW w:type="dxa" w:w="4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4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surtout pour le partage de données bilatéral </w:t>
            </w:r>
          </w:p>
        </w:tc>
        <w:tc>
          <w:tcPr>
            <w:tcW w:type="dxa" w:w="4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4" w:after="0"/>
              <w:ind w:left="31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un registre central qui reflète les détails </w:t>
            </w:r>
          </w:p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2" w:after="0"/>
              <w:ind w:left="34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Responsabilité des données aux diférents </w:t>
            </w:r>
          </w:p>
        </w:tc>
      </w:tr>
      <w:tr>
        <w:trPr>
          <w:trHeight w:hRule="exact" w:val="167"/>
        </w:trPr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0" w:after="0"/>
              <w:ind w:left="121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2"/>
              </w:rPr>
              <w:t xml:space="preserve">communes en vue de promouvoir la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13"/>
        </w:trPr>
        <w:tc>
          <w:tcPr>
            <w:tcW w:type="dxa" w:w="5604"/>
            <w:vMerge/>
            <w:tcBorders/>
          </w:tcPr>
          <w:p/>
        </w:tc>
        <w:tc>
          <w:tcPr>
            <w:tcW w:type="dxa" w:w="4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>et est typiquement établi au niveau national.</w:t>
            </w:r>
          </w:p>
        </w:tc>
        <w:tc>
          <w:tcPr>
            <w:tcW w:type="dxa" w:w="4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clés concernant la nature, la sévérité et la </w:t>
            </w:r>
          </w:p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" w:after="0"/>
              <w:ind w:left="34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niveaux d’une réponse humanitaire. Ceci </w:t>
            </w:r>
          </w:p>
        </w:tc>
      </w:tr>
      <w:tr>
        <w:trPr>
          <w:trHeight w:hRule="exact" w:val="140"/>
        </w:trPr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" w:after="0"/>
              <w:ind w:left="121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2"/>
              </w:rPr>
              <w:t xml:space="preserve">Responsabilité des données, des clauses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5604"/>
            <w:vMerge/>
            <w:tcBorders/>
          </w:tcPr>
          <w:p/>
        </w:tc>
        <w:tc>
          <w:tcPr>
            <w:tcW w:type="dxa" w:w="4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2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Conformément aux cadres de la protection </w:t>
            </w:r>
          </w:p>
        </w:tc>
        <w:tc>
          <w:tcPr>
            <w:tcW w:type="dxa" w:w="4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4" w:after="0"/>
              <w:ind w:left="31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>résolution de chaque incident.</w:t>
            </w:r>
          </w:p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34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inclut, entre autres, l'Équipe humanitaire </w:t>
            </w:r>
          </w:p>
        </w:tc>
      </w:tr>
      <w:tr>
        <w:trPr>
          <w:trHeight w:hRule="exact" w:val="160"/>
        </w:trPr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21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2"/>
              </w:rPr>
              <w:t xml:space="preserve">quant au respect de la protection des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5604"/>
            <w:vMerge/>
            <w:tcBorders/>
          </w:tcPr>
          <w:p/>
        </w:tc>
        <w:tc>
          <w:tcPr>
            <w:tcW w:type="dxa" w:w="4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2" w:after="0"/>
              <w:ind w:left="3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des données, la signature d’un APD est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4" w:after="0"/>
              <w:ind w:left="34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du pays (EHP, ou HCT en anglais), le </w:t>
            </w:r>
          </w:p>
        </w:tc>
      </w:tr>
      <w:tr>
        <w:trPr>
          <w:trHeight w:hRule="exact" w:val="180"/>
        </w:trPr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121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2"/>
              </w:rPr>
              <w:t xml:space="preserve">données personnelles au besoin, et aussi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5604"/>
            <w:vMerge/>
            <w:tcBorders/>
          </w:tcPr>
          <w:p/>
        </w:tc>
        <w:tc>
          <w:tcPr>
            <w:tcW w:type="dxa" w:w="4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2" w:after="0"/>
              <w:ind w:left="3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obligatoire pour le partage de données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0" w:after="0"/>
              <w:ind w:left="34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 xml:space="preserve">mécanisme de coordination inter-clusters, </w:t>
            </w:r>
          </w:p>
        </w:tc>
      </w:tr>
      <w:tr>
        <w:trPr>
          <w:trHeight w:hRule="exact" w:val="180"/>
        </w:trPr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6" w:after="0"/>
              <w:ind w:left="121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2"/>
              </w:rPr>
              <w:t xml:space="preserve">inclure des instructions quant au traitement 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5604"/>
            <w:vMerge/>
            <w:tcBorders/>
          </w:tcPr>
          <w:p/>
        </w:tc>
        <w:tc>
          <w:tcPr>
            <w:tcW w:type="dxa" w:w="4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46" w:after="0"/>
              <w:ind w:left="3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>personnelles.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2" w:after="0"/>
              <w:ind w:left="34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3"/>
              </w:rPr>
              <w:t>et les clusters/secteurs.</w:t>
            </w:r>
          </w:p>
        </w:tc>
      </w:tr>
      <w:tr>
        <w:trPr>
          <w:trHeight w:hRule="exact" w:val="312"/>
        </w:trPr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121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FFFFFF"/>
                <w:sz w:val="22"/>
              </w:rPr>
              <w:t>des incidents.</w:t>
            </w:r>
          </w:p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  <w:tc>
          <w:tcPr>
            <w:tcW w:type="dxa" w:w="560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876" w:after="86"/>
        <w:ind w:left="2130" w:right="11952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11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‘Analyse de l’impact des données’ (AID) est un terme générique qui fait référence à de multiples types d'évaluations, telles que définies </w:t>
      </w:r>
      <w:r>
        <w:br/>
      </w:r>
      <w:r>
        <w:rPr>
          <w:rFonts w:ascii="Stag" w:hAnsi="Stag" w:eastAsia="Stag"/>
          <w:b w:val="0"/>
          <w:i w:val="0"/>
          <w:color w:val="666666"/>
          <w:sz w:val="15"/>
        </w:rPr>
        <w:t>dans l'annexe A.</w:t>
      </w:r>
    </w:p>
    <w:p>
      <w:pPr>
        <w:sectPr>
          <w:type w:val="continuous"/>
          <w:pgSz w:w="23811" w:h="16838"/>
          <w:pgMar w:top="318" w:right="69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2" w:lineRule="auto" w:before="0" w:after="0"/>
        <w:ind w:left="2130" w:right="576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12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La classification de la sensibilité des données et informations indique le niveau de sensibilité de différents types de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données et informations dans un contexte spécifié. Elle doit être développée de manière collective avec les différentes </w:t>
      </w:r>
      <w:r>
        <w:rPr>
          <w:rFonts w:ascii="Stag" w:hAnsi="Stag" w:eastAsia="Stag"/>
          <w:b w:val="0"/>
          <w:i w:val="0"/>
          <w:color w:val="666666"/>
          <w:sz w:val="15"/>
        </w:rPr>
        <w:t>parties prenantes pour s’accorder sur la sensibilité dans leur contexte spécifique.</w:t>
      </w:r>
    </w:p>
    <w:p>
      <w:pPr>
        <w:sectPr>
          <w:type w:val="continuous"/>
          <w:pgSz w:w="23811" w:h="16838"/>
          <w:pgMar w:top="318" w:right="690" w:bottom="218" w:left="704" w:header="720" w:footer="720" w:gutter="0"/>
          <w:cols w:num="2" w:equalWidth="0">
            <w:col w:w="10723" w:space="0"/>
            <w:col w:w="11693" w:space="0"/>
          </w:cols>
          <w:docGrid w:linePitch="360"/>
        </w:sectPr>
      </w:pPr>
    </w:p>
    <w:p>
      <w:pPr>
        <w:autoSpaceDN w:val="0"/>
        <w:autoSpaceDE w:val="0"/>
        <w:widowControl/>
        <w:spacing w:line="269" w:lineRule="auto" w:before="0" w:after="248"/>
        <w:ind w:left="672" w:right="1728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13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Pour plus d’informations sur la gestion des incidents liés aux données, veuillez consulter : OCHA Centre for Humanitarian Data, </w:t>
      </w:r>
      <w:r>
        <w:rPr>
          <w:rFonts w:ascii="Stag" w:hAnsi="Stag" w:eastAsia="Stag"/>
          <w:b w:val="0"/>
          <w:i/>
          <w:color w:val="666666"/>
          <w:sz w:val="15"/>
        </w:rPr>
        <w:t xml:space="preserve">Note </w:t>
      </w:r>
      <w:r>
        <w:rPr>
          <w:rFonts w:ascii="Stag" w:hAnsi="Stag" w:eastAsia="Stag"/>
          <w:b w:val="0"/>
          <w:i/>
          <w:color w:val="666666"/>
          <w:sz w:val="15"/>
        </w:rPr>
        <w:t>d’orientation: La gestion des incidents liés aux données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(2019), disponible à l’adresse : </w:t>
      </w:r>
      <w:r>
        <w:rPr>
          <w:rFonts w:ascii="Stag" w:hAnsi="Stag" w:eastAsia="Stag"/>
          <w:b w:val="0"/>
          <w:i w:val="0"/>
          <w:color w:val="666666"/>
          <w:sz w:val="15"/>
        </w:rPr>
        <w:hyperlink r:id="rId20" w:history="1">
          <w:r>
            <w:rPr>
              <w:rStyle w:val="Hyperlink"/>
            </w:rPr>
            <w:t>https://data.humdata.org/dataset/2048a947-5714-4220-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hyperlink r:id="rId20" w:history="1">
          <w:r>
            <w:rPr>
              <w:rStyle w:val="Hyperlink"/>
            </w:rPr>
            <w:t>905b-e662cbcd14c8/resource/f9fd4b55-d7c7-4f93-9345-b6365098e15d/download/guidance-note-2-french-updated.pdf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p>
      <w:pPr>
        <w:sectPr>
          <w:type w:val="nextColumn"/>
          <w:pgSz w:w="23811" w:h="16838"/>
          <w:pgMar w:top="318" w:right="690" w:bottom="218" w:left="704" w:header="720" w:footer="720" w:gutter="0"/>
          <w:cols w:num="2" w:equalWidth="0">
            <w:col w:w="10723" w:space="0"/>
            <w:col w:w="1169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3736"/>
        <w:gridCol w:w="3736"/>
        <w:gridCol w:w="3736"/>
        <w:gridCol w:w="3736"/>
        <w:gridCol w:w="3736"/>
        <w:gridCol w:w="3736"/>
      </w:tblGrid>
      <w:tr>
        <w:trPr>
          <w:trHeight w:hRule="exact" w:val="242"/>
        </w:trPr>
        <w:tc>
          <w:tcPr>
            <w:tcW w:type="dxa" w:w="2446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54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45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6"/>
              </w:rPr>
              <w:t>15</w:t>
            </w:r>
          </w:p>
        </w:tc>
        <w:tc>
          <w:tcPr>
            <w:tcW w:type="dxa" w:w="396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45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542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8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16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318" w:right="69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3048000</wp:posOffset>
            </wp:positionV>
            <wp:extent cx="1041400" cy="12700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70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5.99999999999994" w:type="dxa"/>
      </w:tblPr>
      <w:tblGrid>
        <w:gridCol w:w="5321"/>
        <w:gridCol w:w="5321"/>
      </w:tblGrid>
      <w:tr>
        <w:trPr>
          <w:trHeight w:hRule="exact" w:val="1264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46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3.1</w:t>
            </w:r>
          </w:p>
        </w:tc>
        <w:tc>
          <w:tcPr>
            <w:tcW w:type="dxa" w:w="8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00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 xml:space="preserve">LE RÔLE D’OCHA DANS LES ACTIONS POUR LA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 xml:space="preserve">RESPONSABILITÉ DES DONNÉES AU NIVEAU DU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SYSTÈME</w:t>
            </w:r>
          </w:p>
        </w:tc>
      </w:tr>
    </w:tbl>
    <w:p>
      <w:pPr>
        <w:autoSpaceDN w:val="0"/>
        <w:autoSpaceDE w:val="0"/>
        <w:widowControl/>
        <w:spacing w:line="264" w:lineRule="exact" w:before="322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 niveau du système désigne les structures de coordination majeures dans une réponse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donnée, par exemple l'équipe humanitaire de pays (EHP ou HCT en anglais) et le groupe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coordination inter-clusters/inter-secteurs (ICCG/ISCG). En tant que convocateur de l'ICCG/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ISCG et de divers groupes de travail techniques (par exemple, le groupe de travail sur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gestion de l'information [IMWG], le groupe de travail sur l'accès [AWG], le groupe de travail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sur l'évaluation et l'analyse [AAWG], etc. ), OCHA a un rôle important à jouer en soutenant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actions pour la Responsabilité des données au niveau du système. Il y a cinq actions que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 personnel d'OCHA doit prioriser au niveau du système. </w:t>
      </w:r>
    </w:p>
    <w:p>
      <w:pPr>
        <w:autoSpaceDN w:val="0"/>
        <w:tabs>
          <w:tab w:pos="2124" w:val="left"/>
        </w:tabs>
        <w:autoSpaceDE w:val="0"/>
        <w:widowControl/>
        <w:spacing w:line="317" w:lineRule="auto" w:before="378" w:after="0"/>
        <w:ind w:left="1092" w:right="0" w:firstLine="0"/>
        <w:jc w:val="left"/>
      </w:pPr>
      <w:r>
        <w:rPr>
          <w:rFonts w:ascii="OpenSans" w:hAnsi="OpenSans" w:eastAsia="OpenSans"/>
          <w:b/>
          <w:i w:val="0"/>
          <w:color w:val="4F90CC"/>
          <w:sz w:val="40"/>
        </w:rPr>
        <w:t xml:space="preserve">01 </w:t>
      </w:r>
      <w:r>
        <w:tab/>
      </w:r>
      <w:r>
        <w:rPr>
          <w:rFonts w:ascii="OpenSans" w:hAnsi="OpenSans" w:eastAsia="OpenSans"/>
          <w:b/>
          <w:i w:val="0"/>
          <w:color w:val="4F90CC"/>
          <w:sz w:val="28"/>
        </w:rPr>
        <w:t xml:space="preserve">Mener un diagnostic de la Responsabilité des données au </w:t>
      </w:r>
      <w:r>
        <w:tab/>
      </w:r>
      <w:r>
        <w:rPr>
          <w:rFonts w:ascii="OpenSans" w:hAnsi="OpenSans" w:eastAsia="OpenSans"/>
          <w:b/>
          <w:i w:val="0"/>
          <w:color w:val="4F90CC"/>
          <w:sz w:val="28"/>
        </w:rPr>
        <w:t>niveau du système</w:t>
      </w:r>
    </w:p>
    <w:p>
      <w:pPr>
        <w:autoSpaceDN w:val="0"/>
        <w:autoSpaceDE w:val="0"/>
        <w:widowControl/>
        <w:spacing w:line="286" w:lineRule="exact" w:before="368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Objectif:</w:t>
      </w:r>
    </w:p>
    <w:p>
      <w:pPr>
        <w:autoSpaceDN w:val="0"/>
        <w:autoSpaceDE w:val="0"/>
        <w:widowControl/>
        <w:spacing w:line="240" w:lineRule="exact" w:before="142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Un diagnostic de la Responsabilité des données au niveau du système aide à identifier des </w:t>
      </w:r>
    </w:p>
    <w:p>
      <w:pPr>
        <w:autoSpaceDN w:val="0"/>
        <w:autoSpaceDE w:val="0"/>
        <w:widowControl/>
        <w:spacing w:line="240" w:lineRule="exact" w:before="24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opportunités et défis communs pour la gestion responsable des données, informe la </w:t>
      </w:r>
    </w:p>
    <w:p>
      <w:pPr>
        <w:autoSpaceDN w:val="0"/>
        <w:autoSpaceDE w:val="0"/>
        <w:widowControl/>
        <w:spacing w:line="240" w:lineRule="exact" w:before="24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priorisation des actions pour la Responsabilité des données à diférents niveaux d’une </w:t>
      </w:r>
    </w:p>
    <w:p>
      <w:pPr>
        <w:autoSpaceDN w:val="0"/>
        <w:autoSpaceDE w:val="0"/>
        <w:widowControl/>
        <w:spacing w:line="240" w:lineRule="exact" w:before="24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réponse, et permet de présenter à l’EHP une compréhension globale de la Responsabilité </w:t>
      </w:r>
    </w:p>
    <w:p>
      <w:pPr>
        <w:autoSpaceDN w:val="0"/>
        <w:autoSpaceDE w:val="0"/>
        <w:widowControl/>
        <w:spacing w:line="240" w:lineRule="exact" w:before="24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>des données dans la réponse.</w:t>
      </w:r>
    </w:p>
    <w:p>
      <w:pPr>
        <w:autoSpaceDN w:val="0"/>
        <w:autoSpaceDE w:val="0"/>
        <w:widowControl/>
        <w:spacing w:line="286" w:lineRule="exact" w:before="396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Rôle d’OCHA: </w:t>
      </w:r>
    </w:p>
    <w:p>
      <w:pPr>
        <w:autoSpaceDN w:val="0"/>
        <w:autoSpaceDE w:val="0"/>
        <w:widowControl/>
        <w:spacing w:line="240" w:lineRule="exact" w:before="142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OCHA est responsable d’initier et de faciliter le diagnostic de la Responsabilité des données </w:t>
      </w:r>
    </w:p>
    <w:p>
      <w:pPr>
        <w:autoSpaceDN w:val="0"/>
        <w:autoSpaceDE w:val="0"/>
        <w:widowControl/>
        <w:spacing w:line="240" w:lineRule="exact" w:before="24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>au niveau du système, et de présenter le diagnostic finalisé à l’EHP pour commentaires.</w:t>
      </w:r>
    </w:p>
    <w:p>
      <w:pPr>
        <w:autoSpaceDN w:val="0"/>
        <w:autoSpaceDE w:val="0"/>
        <w:widowControl/>
        <w:spacing w:line="286" w:lineRule="exact" w:before="396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</w:p>
    <w:p>
      <w:pPr>
        <w:autoSpaceDN w:val="0"/>
        <w:autoSpaceDE w:val="0"/>
        <w:widowControl/>
        <w:spacing w:line="254" w:lineRule="exact" w:before="146" w:after="0"/>
        <w:ind w:left="2358" w:right="0" w:hanging="22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☐</w:t>
      </w: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23" w:history="1">
          <w:r>
            <w:rPr>
              <w:rStyle w:val="Hyperlink"/>
            </w:rPr>
            <w:t>Préparez un p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rojet de diagnostic à l’aide du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23" w:history="1">
          <w:r>
            <w:rPr>
              <w:rStyle w:val="Hyperlink"/>
            </w:rPr>
            <w:t xml:space="preserve">modèle pour Diagnostic de la Responsabilité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23" w:history="1">
          <w:r>
            <w:rPr>
              <w:rStyle w:val="Hyperlink"/>
            </w:rPr>
            <w:t xml:space="preserve"> des données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de l’IASC. Un tel exercice néce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23" w:history="1">
          <w:r>
            <w:rPr>
              <w:rStyle w:val="Hyperlink"/>
            </w:rPr>
            <w:t xml:space="preserve">ssitera probablement des contributions des 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23" w:history="1">
          <w:r>
            <w:rPr>
              <w:rStyle w:val="Hyperlink"/>
            </w:rPr>
            <w:t xml:space="preserve"> équipes de co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ordination et de gestion de l'information (IM) du bureau.</w:t>
      </w:r>
    </w:p>
    <w:p>
      <w:pPr>
        <w:autoSpaceDN w:val="0"/>
        <w:tabs>
          <w:tab w:pos="2358" w:val="left"/>
        </w:tabs>
        <w:autoSpaceDE w:val="0"/>
        <w:widowControl/>
        <w:spacing w:line="246" w:lineRule="exact" w:before="356" w:after="0"/>
        <w:ind w:left="2138" w:right="432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Faites circuler le projet de diagnostic parmi les membres de l’ICCG/ISCG et de l’IMWG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pour commentaires. </w:t>
      </w:r>
    </w:p>
    <w:p>
      <w:pPr>
        <w:autoSpaceDN w:val="0"/>
        <w:tabs>
          <w:tab w:pos="2360" w:val="left"/>
        </w:tabs>
        <w:autoSpaceDE w:val="0"/>
        <w:widowControl/>
        <w:spacing w:line="246" w:lineRule="exact" w:before="356" w:after="0"/>
        <w:ind w:left="2138" w:right="144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Consolidez les commentaires et finaliser le projet de diagnostic afin qu'il soit examiné et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validé collectivement lors d'une réunion conjointe de l’ICCG/ISCG, de l’IMWG ou tout </w:t>
      </w:r>
    </w:p>
    <w:p>
      <w:pPr>
        <w:autoSpaceDN w:val="0"/>
        <w:autoSpaceDE w:val="0"/>
        <w:widowControl/>
        <w:spacing w:line="240" w:lineRule="exact" w:before="24" w:after="0"/>
        <w:ind w:left="236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autre groupe de travail technique au besoin, tels que l’AWG ou l’AAWG.</w:t>
      </w:r>
    </w:p>
    <w:p>
      <w:pPr>
        <w:autoSpaceDN w:val="0"/>
        <w:tabs>
          <w:tab w:pos="2360" w:val="left"/>
        </w:tabs>
        <w:autoSpaceDE w:val="0"/>
        <w:widowControl/>
        <w:spacing w:line="246" w:lineRule="exact" w:before="356" w:after="0"/>
        <w:ind w:left="2140" w:right="144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Partagez la version finale avec l’EHP et ofrez de faire une présentation des principaux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résultats et des recommandations connexes pour la responsabilité des données dans la </w:t>
      </w:r>
    </w:p>
    <w:p>
      <w:pPr>
        <w:autoSpaceDN w:val="0"/>
        <w:autoSpaceDE w:val="0"/>
        <w:widowControl/>
        <w:spacing w:line="240" w:lineRule="exact" w:before="24" w:after="0"/>
        <w:ind w:left="236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réponse. </w:t>
      </w:r>
    </w:p>
    <w:p>
      <w:pPr>
        <w:autoSpaceDN w:val="0"/>
        <w:tabs>
          <w:tab w:pos="2360" w:val="left"/>
        </w:tabs>
        <w:autoSpaceDE w:val="0"/>
        <w:widowControl/>
        <w:spacing w:line="246" w:lineRule="exact" w:before="300" w:after="336"/>
        <w:ind w:left="2140" w:right="432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Idéalement, partagez le diagnostic avec la cartographie de l'écosystème des données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(voir ci-dessous).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47"/>
        <w:gridCol w:w="3547"/>
        <w:gridCol w:w="3547"/>
      </w:tblGrid>
      <w:tr>
        <w:trPr>
          <w:trHeight w:hRule="exact" w:val="530"/>
        </w:trPr>
        <w:tc>
          <w:tcPr>
            <w:tcW w:type="dxa" w:w="21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2" w:val="left"/>
              </w:tabs>
              <w:autoSpaceDE w:val="0"/>
              <w:widowControl/>
              <w:spacing w:line="245" w:lineRule="auto" w:before="124" w:after="0"/>
              <w:ind w:left="8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3. LES ACTIONS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RECOMMANDÉES PAR </w:t>
            </w:r>
          </w:p>
        </w:tc>
        <w:tc>
          <w:tcPr>
            <w:tcW w:type="dxa" w:w="6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0" w:after="0"/>
              <w:ind w:left="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>Outil ou modèle à consulter: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4"/>
        </w:trPr>
        <w:tc>
          <w:tcPr>
            <w:tcW w:type="dxa" w:w="21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60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L’IASC POUR LA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RESPONSABILITÉ DES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DONNÉES DANS LE</w:t>
            </w:r>
          </w:p>
        </w:tc>
        <w:tc>
          <w:tcPr>
            <w:tcW w:type="dxa" w:w="6518"/>
            <w:vMerge w:val="restart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518"/>
            </w:tblGrid>
            <w:tr>
              <w:trPr>
                <w:trHeight w:hRule="exact" w:val="378"/>
              </w:trPr>
              <w:tc>
                <w:tcPr>
                  <w:tcW w:type="dxa" w:w="6518"/>
                  <w:tcBorders/>
                  <w:shd w:fill="eef3f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SourceSansPro" w:hAnsi="SourceSansPro" w:eastAsia="SourceSansPro"/>
                      <w:b/>
                      <w:i w:val="0"/>
                      <w:color w:val="4F90CC"/>
                      <w:sz w:val="22"/>
                    </w:rPr>
                    <w:t xml:space="preserve"> Modèle pour Diagnostic de la Responsabilité des données de l’IASC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22"/>
            <w:vMerge w:val="restart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0"/>
        </w:trPr>
        <w:tc>
          <w:tcPr>
            <w:tcW w:type="dxa" w:w="21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6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CONTEXTE DE LA</w:t>
            </w:r>
          </w:p>
        </w:tc>
        <w:tc>
          <w:tcPr>
            <w:tcW w:type="dxa" w:w="3547"/>
            <w:vMerge/>
            <w:tcBorders>
              <w:bottom w:sz="4.0" w:val="single" w:color="#478DCA"/>
            </w:tcBorders>
          </w:tcPr>
          <w:p/>
        </w:tc>
        <w:tc>
          <w:tcPr>
            <w:tcW w:type="dxa" w:w="3547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338"/>
        </w:trPr>
        <w:tc>
          <w:tcPr>
            <w:tcW w:type="dxa" w:w="2130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6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RÉPONSE HUMANITAIRE</w:t>
            </w:r>
          </w:p>
        </w:tc>
        <w:tc>
          <w:tcPr>
            <w:tcW w:type="dxa" w:w="3547"/>
            <w:vMerge/>
            <w:tcBorders>
              <w:bottom w:sz="4.0" w:val="single" w:color="#478DCA"/>
            </w:tcBorders>
          </w:tcPr>
          <w:p/>
        </w:tc>
        <w:tc>
          <w:tcPr>
            <w:tcW w:type="dxa" w:w="3547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242"/>
        </w:trPr>
        <w:tc>
          <w:tcPr>
            <w:tcW w:type="dxa" w:w="213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651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214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182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17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20" w:right="56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457200</wp:posOffset>
            </wp:positionV>
            <wp:extent cx="1041400" cy="12700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70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6.0" w:type="dxa"/>
      </w:tblPr>
      <w:tblGrid>
        <w:gridCol w:w="5409"/>
        <w:gridCol w:w="5409"/>
      </w:tblGrid>
      <w:tr>
        <w:trPr>
          <w:trHeight w:hRule="exact" w:val="778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8" w:after="0"/>
              <w:ind w:left="0" w:right="282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40"/>
              </w:rPr>
              <w:t>02</w:t>
            </w:r>
          </w:p>
        </w:tc>
        <w:tc>
          <w:tcPr>
            <w:tcW w:type="dxa" w:w="8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90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 xml:space="preserve">Créer et maintenir à jour une cartographie de l’écosystème </w:t>
            </w: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>de données au niveau du système</w:t>
            </w:r>
          </w:p>
        </w:tc>
      </w:tr>
    </w:tbl>
    <w:p>
      <w:pPr>
        <w:autoSpaceDN w:val="0"/>
        <w:autoSpaceDE w:val="0"/>
        <w:widowControl/>
        <w:spacing w:line="224" w:lineRule="exact" w:before="346" w:after="0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Objectif:</w:t>
      </w:r>
    </w:p>
    <w:p>
      <w:pPr>
        <w:autoSpaceDN w:val="0"/>
        <w:autoSpaceDE w:val="0"/>
        <w:widowControl/>
        <w:spacing w:line="264" w:lineRule="exact" w:before="142" w:after="0"/>
        <w:ind w:left="2140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La cartographie de l’écosystème des données, au niveau du système, présente un résumé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des activités de gestion des données dans le cadre d’une réponse humanitaire. Elle aide à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identifier les lacunes et les duplications potentielles des données, facilite la collaboration et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permet la priorisation et la prise de décision stratégique en matière de gestion responsable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de données.</w:t>
      </w:r>
    </w:p>
    <w:p>
      <w:pPr>
        <w:autoSpaceDN w:val="0"/>
        <w:autoSpaceDE w:val="0"/>
        <w:widowControl/>
        <w:spacing w:line="224" w:lineRule="exact" w:before="434" w:after="0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Rôle d’OCHA:</w:t>
      </w:r>
    </w:p>
    <w:p>
      <w:pPr>
        <w:autoSpaceDN w:val="0"/>
        <w:autoSpaceDE w:val="0"/>
        <w:widowControl/>
        <w:spacing w:line="264" w:lineRule="exact" w:before="142" w:after="0"/>
        <w:ind w:left="214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OCHA est responsable de soutenir le(s) mécanisme(s) de coordination pertinent(s) pour créer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une cartographie de l’écosystème des données. Une fois finalisée, OCHA doit présenter la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cartographie de l’écosystème des données à l’EHP pour référence. OCHA doit aussi soutenir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les mises à jour/révisions de la cartographie de l’écosystème au fur et à mesure de l'évolution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de la réponse.</w:t>
      </w:r>
    </w:p>
    <w:p>
      <w:pPr>
        <w:autoSpaceDN w:val="0"/>
        <w:autoSpaceDE w:val="0"/>
        <w:widowControl/>
        <w:spacing w:line="226" w:lineRule="exact" w:before="432" w:after="0"/>
        <w:ind w:left="2142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</w:p>
    <w:p>
      <w:pPr>
        <w:autoSpaceDN w:val="0"/>
        <w:autoSpaceDE w:val="0"/>
        <w:widowControl/>
        <w:spacing w:line="264" w:lineRule="exact" w:before="142" w:after="0"/>
        <w:ind w:left="2362" w:right="432" w:hanging="22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25" w:history="1">
          <w:r>
            <w:rPr>
              <w:rStyle w:val="Hyperlink"/>
            </w:rPr>
            <w:t xml:space="preserve"> Préparez un projet de cartographie de l’écosystèm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e des données en utilisant le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25" w:history="1">
          <w:r>
            <w:rPr>
              <w:rStyle w:val="Hyperlink"/>
            </w:rPr>
            <w:t xml:space="preserve">modèle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25" w:history="1">
          <w:r>
            <w:rPr>
              <w:rStyle w:val="Hyperlink"/>
            </w:rPr>
            <w:t xml:space="preserve"> de la cartographie de l’écosystème des données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25" w:history="1">
          <w:r>
            <w:rPr>
              <w:rStyle w:val="Hyperlink"/>
            </w:rPr>
            <w:t>. I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l est recommandé que l'équ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25" w:history="1">
          <w:r>
            <w:rPr>
              <w:rStyle w:val="Hyperlink"/>
            </w:rPr>
            <w:t xml:space="preserve">ipe IM 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25" w:history="1">
          <w:r>
            <w:rPr>
              <w:rStyle w:val="Hyperlink"/>
            </w:rPr>
            <w:t xml:space="preserve"> dirige cet exercice, tandis que l’équipe de Coordina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tion fournira des contributions et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commentaires au besoin. </w:t>
      </w:r>
    </w:p>
    <w:p>
      <w:pPr>
        <w:autoSpaceDN w:val="0"/>
        <w:autoSpaceDE w:val="0"/>
        <w:widowControl/>
        <w:spacing w:line="240" w:lineRule="exact" w:before="344" w:after="0"/>
        <w:ind w:left="2142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Faites circuler le projet de diagnostic parmi les membres de l’IMWG pour tout commentaire. </w:t>
      </w:r>
    </w:p>
    <w:p>
      <w:pPr>
        <w:autoSpaceDN w:val="0"/>
        <w:autoSpaceDE w:val="0"/>
        <w:widowControl/>
        <w:spacing w:line="264" w:lineRule="exact" w:before="320" w:after="0"/>
        <w:ind w:left="2362" w:right="144" w:hanging="22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Consolidez les commentaires et finaliser le projet de la cartographie de l’écosystème des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données afin qu'il soit examiné et validé collectivement lors d'une réunion conjointe de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l’ICCG/ISCG, de l’IMWG ou tout autre groupe de travail technique au besoin, tels que l’AWG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ou l’AAWG.</w:t>
      </w:r>
    </w:p>
    <w:p>
      <w:pPr>
        <w:autoSpaceDN w:val="0"/>
        <w:autoSpaceDE w:val="0"/>
        <w:widowControl/>
        <w:spacing w:line="264" w:lineRule="exact" w:before="320" w:after="0"/>
        <w:ind w:left="2362" w:right="288" w:hanging="22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Partagez la cartographie de l’écosystème validée avec l’EHP pour référence. Facilitez les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mises à jour périodiques de la cartographie de l'écosystème en fonction de l'évolution de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la réponse. </w:t>
      </w:r>
    </w:p>
    <w:p>
      <w:pPr>
        <w:autoSpaceDN w:val="0"/>
        <w:autoSpaceDE w:val="0"/>
        <w:widowControl/>
        <w:spacing w:line="224" w:lineRule="exact" w:before="434" w:after="222"/>
        <w:ind w:left="2144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Outil ou modèle à consulter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39.9999999999995" w:type="dxa"/>
      </w:tblPr>
      <w:tblGrid>
        <w:gridCol w:w="10818"/>
      </w:tblGrid>
      <w:tr>
        <w:trPr>
          <w:trHeight w:hRule="exact" w:val="398"/>
        </w:trPr>
        <w:tc>
          <w:tcPr>
            <w:tcW w:type="dxa" w:w="5750"/>
            <w:tcBorders/>
            <w:shd w:fill="dfe6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86" w:after="0"/>
              <w:ind w:left="9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4F90CC"/>
                <w:sz w:val="22"/>
              </w:rPr>
              <w:t xml:space="preserve"> Modèle de la Cartographie de l'écosystème des données</w:t>
            </w:r>
          </w:p>
        </w:tc>
      </w:tr>
    </w:tbl>
    <w:p>
      <w:pPr>
        <w:autoSpaceDN w:val="0"/>
        <w:autoSpaceDE w:val="0"/>
        <w:widowControl/>
        <w:spacing w:line="245" w:lineRule="auto" w:before="2992" w:after="136"/>
        <w:ind w:left="174" w:right="8928" w:hanging="154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 xml:space="preserve">3. LES ACTIONS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RECOMMANDÉES PAR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L’IASC POUR LA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RESPONSABILITÉ DES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DONNÉES DANS LE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CONTEXTE DE LA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RÉPONSE HUMANITAIRE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06"/>
        <w:gridCol w:w="3606"/>
        <w:gridCol w:w="3606"/>
      </w:tblGrid>
      <w:tr>
        <w:trPr>
          <w:trHeight w:hRule="exact" w:val="258"/>
        </w:trPr>
        <w:tc>
          <w:tcPr>
            <w:tcW w:type="dxa" w:w="2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5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18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8" w:right="384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444500</wp:posOffset>
            </wp:positionV>
            <wp:extent cx="1041400" cy="12700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70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6.0" w:type="dxa"/>
      </w:tblPr>
      <w:tblGrid>
        <w:gridCol w:w="5326"/>
        <w:gridCol w:w="5326"/>
      </w:tblGrid>
      <w:tr>
        <w:trPr>
          <w:trHeight w:hRule="exact" w:val="778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8" w:after="0"/>
              <w:ind w:left="0" w:right="28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40"/>
              </w:rPr>
              <w:t>03</w:t>
            </w:r>
          </w:p>
        </w:tc>
        <w:tc>
          <w:tcPr>
            <w:tcW w:type="dxa" w:w="8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90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 xml:space="preserve">Développer et maintenir un Protocole de partage des </w:t>
            </w: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>informations au niveau du système</w:t>
            </w:r>
          </w:p>
        </w:tc>
      </w:tr>
    </w:tbl>
    <w:p>
      <w:pPr>
        <w:autoSpaceDN w:val="0"/>
        <w:autoSpaceDE w:val="0"/>
        <w:widowControl/>
        <w:spacing w:line="224" w:lineRule="exact" w:before="346" w:after="0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Objectif:</w:t>
      </w:r>
    </w:p>
    <w:p>
      <w:pPr>
        <w:autoSpaceDN w:val="0"/>
        <w:autoSpaceDE w:val="0"/>
        <w:widowControl/>
        <w:spacing w:line="264" w:lineRule="exact" w:before="142" w:after="0"/>
        <w:ind w:left="214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Un Protocole de partage des informations (PPI) est le document principal qui détermine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l’échange des données et informations dans le cadre d’une réponse humanitaire. Un PPI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inclut une classification de la sensibilité des données et informations indiquant le degré de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sensibilité et le protocole de divulgation relatifs aux principaux types de données.</w:t>
      </w:r>
    </w:p>
    <w:p>
      <w:pPr>
        <w:autoSpaceDN w:val="0"/>
        <w:autoSpaceDE w:val="0"/>
        <w:widowControl/>
        <w:spacing w:line="224" w:lineRule="exact" w:before="434" w:after="0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Rôle d’OCHA:</w:t>
      </w:r>
    </w:p>
    <w:p>
      <w:pPr>
        <w:autoSpaceDN w:val="0"/>
        <w:autoSpaceDE w:val="0"/>
        <w:widowControl/>
        <w:spacing w:line="264" w:lineRule="exact" w:before="142" w:after="0"/>
        <w:ind w:left="214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OCHA est responsable de soutenir l’ICCG/ISCG dans la rédaction conjointe d'un PPI pour la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réponse.</w:t>
      </w:r>
    </w:p>
    <w:p>
      <w:pPr>
        <w:autoSpaceDN w:val="0"/>
        <w:autoSpaceDE w:val="0"/>
        <w:widowControl/>
        <w:spacing w:line="226" w:lineRule="exact" w:before="432" w:after="0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</w:p>
    <w:p>
      <w:pPr>
        <w:autoSpaceDN w:val="0"/>
        <w:autoSpaceDE w:val="0"/>
        <w:widowControl/>
        <w:spacing w:line="264" w:lineRule="exact" w:before="142" w:after="0"/>
        <w:ind w:left="2360" w:right="0" w:hanging="22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Présentez la possibilité d'élaborer un PPI au niveau du système dans le(s) forum(s) de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coordination compétent(s) et décidez d'une approche et d'un calendrier pour cette tâche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avec les membres.</w:t>
      </w:r>
    </w:p>
    <w:p>
      <w:pPr>
        <w:autoSpaceDN w:val="0"/>
        <w:autoSpaceDE w:val="0"/>
        <w:widowControl/>
        <w:spacing w:line="264" w:lineRule="exact" w:before="320" w:after="0"/>
        <w:ind w:left="2360" w:right="170" w:hanging="220"/>
        <w:jc w:val="both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27" w:history="1">
          <w:r>
            <w:rPr>
              <w:rStyle w:val="Hyperlink"/>
            </w:rPr>
            <w:t xml:space="preserve"> Développez un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projet de protocole en utilisant le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27" w:history="1">
          <w:r>
            <w:rPr>
              <w:rStyle w:val="Hyperlink"/>
            </w:rPr>
            <w:t xml:space="preserve">Modèle d’un Protocole de partage des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27" w:history="1">
          <w:r>
            <w:rPr>
              <w:rStyle w:val="Hyperlink"/>
            </w:rPr>
            <w:t xml:space="preserve"> informations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de l’IASC et faites-le circuler parmi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27" w:history="1">
          <w:r>
            <w:rPr>
              <w:rStyle w:val="Hyperlink"/>
            </w:rPr>
            <w:t xml:space="preserve">l’ICCG/ISCG, l’IMWG et d’autres groupes 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27" w:history="1">
          <w:r>
            <w:rPr>
              <w:rStyle w:val="Hyperlink"/>
            </w:rPr>
            <w:t xml:space="preserve"> de travail thém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atiques ou techniques au besoin, par exemple l’AWG et l’AAWG. </w:t>
      </w:r>
    </w:p>
    <w:p>
      <w:pPr>
        <w:autoSpaceDN w:val="0"/>
        <w:autoSpaceDE w:val="0"/>
        <w:widowControl/>
        <w:spacing w:line="240" w:lineRule="exact" w:before="344" w:after="0"/>
        <w:ind w:left="2142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>☐  Présentez le PPI à l’EHP pour révision et approbation dès qu’il a été révisé par l’ICCG/ISCG.</w:t>
      </w:r>
    </w:p>
    <w:p>
      <w:pPr>
        <w:autoSpaceDN w:val="0"/>
        <w:autoSpaceDE w:val="0"/>
        <w:widowControl/>
        <w:spacing w:line="264" w:lineRule="exact" w:before="320" w:after="0"/>
        <w:ind w:left="2362" w:right="0" w:hanging="22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Tous les acteurs impliqués dans la gestion des données doivent être informés du PPI et de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leurs obligations respectives. En fonction de la réponse, OCHA doit publier le PPI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approuvée (par exemple sur ReliefWeb, HRInfo ou un autre site spécifique à la réponse).</w:t>
      </w:r>
    </w:p>
    <w:p>
      <w:pPr>
        <w:autoSpaceDN w:val="0"/>
        <w:autoSpaceDE w:val="0"/>
        <w:widowControl/>
        <w:spacing w:line="226" w:lineRule="exact" w:before="432" w:after="216"/>
        <w:ind w:left="2142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Outil ou modèle à consulter: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26.0" w:type="dxa"/>
      </w:tblPr>
      <w:tblGrid>
        <w:gridCol w:w="10652"/>
      </w:tblGrid>
      <w:tr>
        <w:trPr>
          <w:trHeight w:hRule="exact" w:val="398"/>
        </w:trPr>
        <w:tc>
          <w:tcPr>
            <w:tcW w:type="dxa" w:w="5808"/>
            <w:tcBorders/>
            <w:shd w:fill="99b9e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92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/>
                <w:i w:val="0"/>
                <w:color w:val="FFFFFF"/>
                <w:sz w:val="22"/>
              </w:rPr>
              <w:t xml:space="preserve"> Modèle de l'IASC de Protocole de partage des informations</w:t>
            </w:r>
          </w:p>
        </w:tc>
      </w:tr>
    </w:tbl>
    <w:p>
      <w:pPr>
        <w:autoSpaceDN w:val="0"/>
        <w:autoSpaceDE w:val="0"/>
        <w:widowControl/>
        <w:spacing w:line="245" w:lineRule="auto" w:before="4608" w:after="146"/>
        <w:ind w:left="164" w:right="8784" w:hanging="154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 xml:space="preserve">3. LES ACTIONS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RECOMMANDÉES PAR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L’IASC POUR LA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RESPONSABILITÉ DES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DONNÉES DANS LE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CONTEXTE DE LA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RÉPONSE HUMANITAIRE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51"/>
        <w:gridCol w:w="3551"/>
        <w:gridCol w:w="3551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19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08" w:right="55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444500</wp:posOffset>
            </wp:positionV>
            <wp:extent cx="1041400" cy="12700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70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6.0" w:type="dxa"/>
      </w:tblPr>
      <w:tblGrid>
        <w:gridCol w:w="5313"/>
        <w:gridCol w:w="5313"/>
      </w:tblGrid>
      <w:tr>
        <w:trPr>
          <w:trHeight w:hRule="exact" w:val="71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8" w:after="0"/>
              <w:ind w:left="0" w:right="28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40"/>
              </w:rPr>
              <w:t>04</w:t>
            </w:r>
          </w:p>
        </w:tc>
        <w:tc>
          <w:tcPr>
            <w:tcW w:type="dxa" w:w="7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>Répertoriez les incidents liés aux données</w:t>
            </w:r>
          </w:p>
        </w:tc>
      </w:tr>
    </w:tbl>
    <w:p>
      <w:pPr>
        <w:autoSpaceDN w:val="0"/>
        <w:autoSpaceDE w:val="0"/>
        <w:widowControl/>
        <w:spacing w:line="224" w:lineRule="exact" w:before="74" w:after="0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Objectif:</w:t>
      </w:r>
    </w:p>
    <w:p>
      <w:pPr>
        <w:autoSpaceDN w:val="0"/>
        <w:autoSpaceDE w:val="0"/>
        <w:widowControl/>
        <w:spacing w:line="264" w:lineRule="exact" w:before="142" w:after="0"/>
        <w:ind w:left="214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 suivi des incidents liés aux données et la communication à leur sujet favorisent </w:t>
      </w:r>
      <w:r>
        <w:br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l’apprentissage, soutiennent des approches coordonnées de la gestion des incidents liés aux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données et contribuent à réduire le risque que des incidents se produisent.</w:t>
      </w:r>
    </w:p>
    <w:p>
      <w:pPr>
        <w:autoSpaceDN w:val="0"/>
        <w:autoSpaceDE w:val="0"/>
        <w:widowControl/>
        <w:spacing w:line="224" w:lineRule="exact" w:before="434" w:after="0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Rôle d’OCHA:</w:t>
      </w:r>
    </w:p>
    <w:p>
      <w:pPr>
        <w:autoSpaceDN w:val="0"/>
        <w:autoSpaceDE w:val="0"/>
        <w:widowControl/>
        <w:spacing w:line="264" w:lineRule="exact" w:before="142" w:after="0"/>
        <w:ind w:left="214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OCHA est responsable d’établir et de maintenir un registre central d’incidents et de fournir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des rapports périodiques à l’EHP.</w:t>
      </w:r>
    </w:p>
    <w:p>
      <w:pPr>
        <w:autoSpaceDN w:val="0"/>
        <w:autoSpaceDE w:val="0"/>
        <w:widowControl/>
        <w:spacing w:line="226" w:lineRule="exact" w:before="432" w:after="0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</w:p>
    <w:p>
      <w:pPr>
        <w:autoSpaceDN w:val="0"/>
        <w:autoSpaceDE w:val="0"/>
        <w:widowControl/>
        <w:spacing w:line="264" w:lineRule="exact" w:before="142" w:after="0"/>
        <w:ind w:left="2360" w:right="144" w:hanging="22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Mettez en place un registre central qui répertorie les détails clés concernant la nature, la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sévérité et les modalités de résolution de chaque incident. Le cas échéant, ce registre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peut être combiné à d'autres processus et outils de suivi des incidents au niveau du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système, par exemple les systèmes de suivi sur la sécurité et l’accès. Limitez l'accès au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registre pour éviter toute divulgation inutile sur les incidents.</w:t>
      </w:r>
    </w:p>
    <w:p>
      <w:pPr>
        <w:autoSpaceDN w:val="0"/>
        <w:autoSpaceDE w:val="0"/>
        <w:widowControl/>
        <w:spacing w:line="264" w:lineRule="exact" w:before="320" w:after="0"/>
        <w:ind w:left="2362" w:right="0" w:hanging="22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Présentez le registre à l'ICCG/ISCG et à l'IMWG et assurez-vous que tous les acteurs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concernés sont au courant du processus pour contribuer, y compris les groupes de travail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thématiques ou techniques, le cas échéant, par exemple l'AWG et l'AAWG.</w:t>
      </w:r>
    </w:p>
    <w:p>
      <w:pPr>
        <w:autoSpaceDN w:val="0"/>
        <w:autoSpaceDE w:val="0"/>
        <w:widowControl/>
        <w:spacing w:line="264" w:lineRule="exact" w:before="320" w:after="0"/>
        <w:ind w:left="2362" w:right="144" w:hanging="22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Encouragez les contributions des clusters/secteurs au nom de leurs membres. Les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organisations individuelles peuvent également fournir des contributions basées sur leur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propre suivi de la gestion des incidents si ces contributions ne sont pas déjà couvertes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par les contributions du groupe/secteur concerné.</w:t>
      </w:r>
    </w:p>
    <w:p>
      <w:pPr>
        <w:autoSpaceDN w:val="0"/>
        <w:autoSpaceDE w:val="0"/>
        <w:widowControl/>
        <w:spacing w:line="264" w:lineRule="exact" w:before="320" w:after="0"/>
        <w:ind w:left="2362" w:right="144" w:hanging="22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Préparez des rapports périodiques qui résument la nature, la gravité et les tactiques de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résolution utilisées par les acteurs. Dans ces rapports, respectez la confidentialité et ne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partagez pas les données sensibles.</w:t>
      </w:r>
    </w:p>
    <w:p>
      <w:pPr>
        <w:autoSpaceDN w:val="0"/>
        <w:autoSpaceDE w:val="0"/>
        <w:widowControl/>
        <w:spacing w:line="226" w:lineRule="exact" w:before="432" w:after="182"/>
        <w:ind w:left="2144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Outil ou modèle à consulter: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26.0" w:type="dxa"/>
      </w:tblPr>
      <w:tblGrid>
        <w:gridCol w:w="10626"/>
      </w:tblGrid>
      <w:tr>
        <w:trPr>
          <w:trHeight w:hRule="exact" w:val="356"/>
        </w:trPr>
        <w:tc>
          <w:tcPr>
            <w:tcW w:type="dxa" w:w="7014"/>
            <w:tcBorders/>
            <w:shd w:fill="4f91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82" w:after="0"/>
              <w:ind w:left="10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FFFFFF"/>
                <w:sz w:val="22"/>
              </w:rPr>
              <w:t xml:space="preserve"> Modèle de l'IASC de POS pour la gestion des incidents liés aux données </w:t>
            </w:r>
          </w:p>
        </w:tc>
      </w:tr>
    </w:tbl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26.0" w:type="dxa"/>
      </w:tblPr>
      <w:tblGrid>
        <w:gridCol w:w="10626"/>
      </w:tblGrid>
      <w:tr>
        <w:trPr>
          <w:trHeight w:hRule="exact" w:val="356"/>
        </w:trPr>
        <w:tc>
          <w:tcPr>
            <w:tcW w:type="dxa" w:w="7014"/>
            <w:tcBorders/>
            <w:shd w:fill="4f91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82" w:after="0"/>
              <w:ind w:left="10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FFFFFF"/>
                <w:sz w:val="22"/>
              </w:rPr>
              <w:t xml:space="preserve"> Modèle d'OCHA de POS pour la gestion des incidents liés aux données</w:t>
            </w:r>
          </w:p>
        </w:tc>
      </w:tr>
    </w:tbl>
    <w:p>
      <w:pPr>
        <w:autoSpaceDN w:val="0"/>
        <w:autoSpaceDE w:val="0"/>
        <w:widowControl/>
        <w:spacing w:line="245" w:lineRule="auto" w:before="3504" w:after="130"/>
        <w:ind w:left="164" w:right="8784" w:hanging="154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 xml:space="preserve">3. LES ACTIONS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RECOMMANDÉES PAR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L’IASC POUR LA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RESPONSABILITÉ DES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DONNÉES DANS LE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CONTEXTE DE LA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RÉPONSE HUMANITAIRE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42"/>
        <w:gridCol w:w="3542"/>
        <w:gridCol w:w="3542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20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08" w:right="576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444500</wp:posOffset>
            </wp:positionV>
            <wp:extent cx="1041400" cy="12700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7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126" w:val="left"/>
        </w:tabs>
        <w:autoSpaceDE w:val="0"/>
        <w:widowControl/>
        <w:spacing w:line="317" w:lineRule="auto" w:before="0" w:after="0"/>
        <w:ind w:left="1094" w:right="0" w:firstLine="0"/>
        <w:jc w:val="left"/>
      </w:pPr>
      <w:r>
        <w:rPr>
          <w:rFonts w:ascii="OpenSans" w:hAnsi="OpenSans" w:eastAsia="OpenSans"/>
          <w:b/>
          <w:i w:val="0"/>
          <w:color w:val="FFFFFF"/>
          <w:sz w:val="40"/>
        </w:rPr>
        <w:t xml:space="preserve">05 </w:t>
      </w:r>
      <w:r>
        <w:rPr>
          <w:rFonts w:ascii="OpenSans" w:hAnsi="OpenSans" w:eastAsia="OpenSans"/>
          <w:b/>
          <w:i w:val="0"/>
          <w:color w:val="4F90CC"/>
          <w:sz w:val="28"/>
        </w:rPr>
        <w:t xml:space="preserve">Soutenir la coordination et la prise de décision quant aux </w:t>
      </w:r>
      <w:r>
        <w:rPr>
          <w:rFonts w:ascii="OpenSans" w:hAnsi="OpenSans" w:eastAsia="OpenSans"/>
          <w:b/>
          <w:i w:val="0"/>
          <w:color w:val="4F90CC"/>
          <w:sz w:val="28"/>
        </w:rPr>
        <w:t>actions collectives</w:t>
      </w:r>
    </w:p>
    <w:p>
      <w:pPr>
        <w:autoSpaceDN w:val="0"/>
        <w:autoSpaceDE w:val="0"/>
        <w:widowControl/>
        <w:spacing w:line="224" w:lineRule="exact" w:before="406" w:after="0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Objectif:</w:t>
      </w:r>
    </w:p>
    <w:p>
      <w:pPr>
        <w:autoSpaceDN w:val="0"/>
        <w:autoSpaceDE w:val="0"/>
        <w:widowControl/>
        <w:spacing w:line="264" w:lineRule="exact" w:before="142" w:after="0"/>
        <w:ind w:left="2140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La coordination et les actions collectives permettent à la communauté humanitaire de faire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 suivi du progrès, et d’identifier les défis et opportunités pour améliorer la Responsabilité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des données. Cette approche permet également de favoriser la redevabilité et </w:t>
      </w:r>
      <w:r>
        <w:br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l'investissement conjoint dans la mise en œuvre des actions recommandées pour la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Responsabilité des données.</w:t>
      </w:r>
    </w:p>
    <w:p>
      <w:pPr>
        <w:autoSpaceDN w:val="0"/>
        <w:autoSpaceDE w:val="0"/>
        <w:widowControl/>
        <w:spacing w:line="224" w:lineRule="exact" w:before="434" w:after="0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Rôle d’OCHA:</w:t>
      </w:r>
    </w:p>
    <w:p>
      <w:pPr>
        <w:autoSpaceDN w:val="0"/>
        <w:autoSpaceDE w:val="0"/>
        <w:widowControl/>
        <w:spacing w:line="264" w:lineRule="exact" w:before="142" w:after="0"/>
        <w:ind w:left="214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OCHA est responsable de fournir des mises à jour régulières à l’EHP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. OCHA doit également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encourager l'alignement entre les clusters/secteurs et entre les actions au niveau du système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et des clusters/secteurs.</w:t>
      </w:r>
    </w:p>
    <w:p>
      <w:pPr>
        <w:autoSpaceDN w:val="0"/>
        <w:autoSpaceDE w:val="0"/>
        <w:widowControl/>
        <w:spacing w:line="226" w:lineRule="exact" w:before="432" w:after="0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</w:p>
    <w:p>
      <w:pPr>
        <w:autoSpaceDN w:val="0"/>
        <w:autoSpaceDE w:val="0"/>
        <w:widowControl/>
        <w:spacing w:line="264" w:lineRule="exact" w:before="142" w:after="0"/>
        <w:ind w:left="2362" w:right="0" w:hanging="222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Informez régulièrement l’EHP des avancées en matière de la Responsabilité des données,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en couvrant le progrès collectif, ainsi que les défis et opportunités quant à la Responsabilité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des données dans un contexte donné.</w:t>
      </w:r>
    </w:p>
    <w:p>
      <w:pPr>
        <w:autoSpaceDN w:val="0"/>
        <w:autoSpaceDE w:val="0"/>
        <w:widowControl/>
        <w:spacing w:line="264" w:lineRule="exact" w:before="320" w:after="0"/>
        <w:ind w:left="2362" w:right="0" w:hanging="22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Assurez une approche commune en conseillant l’ICCG/ISCG, l’IMWG et d’autres groupes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techniques de travail en amont des réunions de l’EHP, et selon les besoins, en coordonnant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des actions de suivi.</w:t>
      </w:r>
    </w:p>
    <w:p>
      <w:pPr>
        <w:autoSpaceDN w:val="0"/>
        <w:tabs>
          <w:tab w:pos="2362" w:val="left"/>
        </w:tabs>
        <w:autoSpaceDE w:val="0"/>
        <w:widowControl/>
        <w:spacing w:line="264" w:lineRule="exact" w:before="320" w:after="0"/>
        <w:ind w:left="2142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☐  Intégrez la Responsabilité des données comme un sujet prioritaire dans les briefings de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sécurité et autres présentations pertinentes dans la réponse.</w:t>
      </w:r>
    </w:p>
    <w:p>
      <w:pPr>
        <w:autoSpaceDN w:val="0"/>
        <w:autoSpaceDE w:val="0"/>
        <w:widowControl/>
        <w:spacing w:line="224" w:lineRule="exact" w:before="434" w:after="238"/>
        <w:ind w:left="2142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Outil ou modèle à consulter: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39.9999999999995" w:type="dxa"/>
      </w:tblPr>
      <w:tblGrid>
        <w:gridCol w:w="10810"/>
      </w:tblGrid>
      <w:tr>
        <w:trPr>
          <w:trHeight w:hRule="exact" w:val="356"/>
        </w:trPr>
        <w:tc>
          <w:tcPr>
            <w:tcW w:type="dxa" w:w="8300"/>
            <w:tcBorders/>
            <w:shd w:fill="2384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0" w:after="0"/>
              <w:ind w:left="90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FFFFFF"/>
                <w:sz w:val="22"/>
              </w:rPr>
              <w:t xml:space="preserve"> Briefing Pack on Data Responsibility, OCHA’s role and the IASC Operational Guidance</w:t>
            </w:r>
          </w:p>
        </w:tc>
      </w:tr>
    </w:tbl>
    <w:p>
      <w:pPr>
        <w:autoSpaceDN w:val="0"/>
        <w:autoSpaceDE w:val="0"/>
        <w:widowControl/>
        <w:spacing w:line="1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39.9999999999995" w:type="dxa"/>
      </w:tblPr>
      <w:tblGrid>
        <w:gridCol w:w="10810"/>
      </w:tblGrid>
      <w:tr>
        <w:trPr>
          <w:trHeight w:hRule="exact" w:val="356"/>
        </w:trPr>
        <w:tc>
          <w:tcPr>
            <w:tcW w:type="dxa" w:w="8300"/>
            <w:tcBorders/>
            <w:shd w:fill="2384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44" w:after="0"/>
              <w:ind w:left="90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FFFFFF"/>
                <w:sz w:val="22"/>
              </w:rPr>
              <w:t xml:space="preserve"> 2-page high-level summary of the Guidelines for OCHA management</w:t>
            </w:r>
          </w:p>
        </w:tc>
      </w:tr>
    </w:tbl>
    <w:p>
      <w:pPr>
        <w:autoSpaceDN w:val="0"/>
        <w:autoSpaceDE w:val="0"/>
        <w:widowControl/>
        <w:spacing w:line="10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39.9999999999995" w:type="dxa"/>
      </w:tblPr>
      <w:tblGrid>
        <w:gridCol w:w="10810"/>
      </w:tblGrid>
      <w:tr>
        <w:trPr>
          <w:trHeight w:hRule="exact" w:val="356"/>
        </w:trPr>
        <w:tc>
          <w:tcPr>
            <w:tcW w:type="dxa" w:w="8300"/>
            <w:tcBorders/>
            <w:shd w:fill="2384c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8" w:after="0"/>
              <w:ind w:left="90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FFFFFF"/>
                <w:sz w:val="22"/>
              </w:rPr>
              <w:t xml:space="preserve"> 2-page high-level summary of the Guidelines for external use</w:t>
            </w:r>
          </w:p>
        </w:tc>
      </w:tr>
    </w:tbl>
    <w:p>
      <w:pPr>
        <w:autoSpaceDN w:val="0"/>
        <w:autoSpaceDE w:val="0"/>
        <w:widowControl/>
        <w:spacing w:line="245" w:lineRule="auto" w:before="4042" w:after="132"/>
        <w:ind w:left="170" w:right="8928" w:hanging="152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 xml:space="preserve">3. LES ACTIONS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RECOMMANDÉES PAR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L’IASC POUR LA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RESPONSABILITÉ DES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DONNÉES DANS LE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CONTEXTE DE LA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RÉPONSE HUMANITAIRE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603"/>
        <w:gridCol w:w="3603"/>
        <w:gridCol w:w="3603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21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08" w:right="392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55.99999999999994" w:type="dxa"/>
      </w:tblPr>
      <w:tblGrid>
        <w:gridCol w:w="5304"/>
        <w:gridCol w:w="5304"/>
      </w:tblGrid>
      <w:tr>
        <w:trPr>
          <w:trHeight w:hRule="exact" w:val="1264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46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3.2</w:t>
            </w:r>
          </w:p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00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 xml:space="preserve">LE RÔLE D’OCHA DANS LES ACTIONS POUR LA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 xml:space="preserve">RESPONSABILITÉ DES DONNÉES AU NIVEAU DES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CLUSTERS/SECTEURS</w:t>
            </w:r>
          </w:p>
        </w:tc>
      </w:tr>
    </w:tbl>
    <w:p>
      <w:pPr>
        <w:autoSpaceDN w:val="0"/>
        <w:autoSpaceDE w:val="0"/>
        <w:widowControl/>
        <w:spacing w:line="264" w:lineRule="exact" w:before="302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Faire progresser la Responsabilité des données au niveau des clusters/secteurs complétera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actions menées au niveau du système et au niveau des organisations. Les agences Lead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Co-Lead des clusters/secteurs sont responsables de s’assurer que les actions entreprises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s’intègrent bien dans le cadre d’une réponse particulière, conformément aux Directives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opérationnelles sur la Responsabilité des données dans l’action humanitaire. Les actions à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ce niveau sont principalement conçues pour les clusters/secteurs au niveau national, mais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clusters régionaux (couvrant plusieurs pays) et les clusters sous-nationaux peuvent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également mettre en œuvre ces actions dans certaines réponses et contextes.</w:t>
      </w:r>
    </w:p>
    <w:p>
      <w:pPr>
        <w:autoSpaceDN w:val="0"/>
        <w:autoSpaceDE w:val="0"/>
        <w:widowControl/>
        <w:spacing w:line="264" w:lineRule="exact" w:before="268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OCHA n’a pas de rôle direct dans la réalisation des actions à ce niveau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, mais doit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sensibiliser aux actions pour la Responsabilité des données recommandées par l’IASC au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niveau des clusters/secteurs. OCHA peut apporter son soutien aux agences Lead et Co-Lead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des clusters/secteurs en consultant sur des questions techniques et en assurant la liaison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avec les structures de coordination compétentes lorsque nécessaire. Cela comprend la prise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en compte des actions au niveau du cluster/secteur pour la responsabilité des données dans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le cadre du soutien à la gestion de l'information pour les clusters/secteurs.</w:t>
      </w:r>
    </w:p>
    <w:p>
      <w:pPr>
        <w:autoSpaceDN w:val="0"/>
        <w:autoSpaceDE w:val="0"/>
        <w:widowControl/>
        <w:spacing w:line="264" w:lineRule="exact" w:before="264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OCHA peut également donner des conseils sur le développement de PPI spécifiques aux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clusters/secteurs et d'autres actions à ce niveau. OCHA devrait faire le suivi de l'adoption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de la mise en œuvre des actions pour la Responsabilité des données à ce niveau 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encourager l'alignement avec les actions au niveau du système dans la mesure du possible.</w:t>
      </w:r>
    </w:p>
    <w:p>
      <w:pPr>
        <w:autoSpaceDN w:val="0"/>
        <w:autoSpaceDE w:val="0"/>
        <w:widowControl/>
        <w:spacing w:line="245" w:lineRule="auto" w:before="7028" w:after="136"/>
        <w:ind w:left="158" w:right="8784" w:hanging="154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 xml:space="preserve">3. LES ACTIONS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RECOMMANDÉES PAR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L’IASC POUR LA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RESPONSABILITÉ DES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DONNÉES DANS LE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CONTEXTE DE LA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RÉPONSE HUMANITAIRE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36"/>
        <w:gridCol w:w="3536"/>
        <w:gridCol w:w="3536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22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20" w:right="594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3594100</wp:posOffset>
            </wp:positionV>
            <wp:extent cx="1041400" cy="12700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70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5.99999999999994" w:type="dxa"/>
      </w:tblPr>
      <w:tblGrid>
        <w:gridCol w:w="5390"/>
        <w:gridCol w:w="5390"/>
      </w:tblGrid>
      <w:tr>
        <w:trPr>
          <w:trHeight w:hRule="exact" w:val="880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46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3.3</w:t>
            </w:r>
          </w:p>
        </w:tc>
        <w:tc>
          <w:tcPr>
            <w:tcW w:type="dxa" w:w="8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00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 xml:space="preserve">LA RESPONSABILITÉ DES DONNÉES DANS LES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BUREAUX D’OCHA</w:t>
            </w:r>
          </w:p>
        </w:tc>
      </w:tr>
    </w:tbl>
    <w:p>
      <w:pPr>
        <w:autoSpaceDN w:val="0"/>
        <w:autoSpaceDE w:val="0"/>
        <w:widowControl/>
        <w:spacing w:line="264" w:lineRule="exact" w:before="226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 respect de la Responsabilité des données au niveau de l'organisation dans un contexte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d'intervention donné est essentiel pour assurer le succès des actions de Responsabilité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au niveau du système et des clusters/secteurs. En raison de la portée de ce niveau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dans les Directives opérationnelles de l'IASC sur la responsabilité des données dans l'action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humanitaire, les actions recommandées pour la responsabilité des données se rapportent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aux bureaux d'OCHA.</w:t>
      </w:r>
      <w:r>
        <w:rPr>
          <w:w w:val="98.66154010479266"/>
          <w:rFonts w:ascii="SourceSansPro" w:hAnsi="SourceSansPro" w:eastAsia="SourceSansPro"/>
          <w:b/>
          <w:i w:val="0"/>
          <w:color w:val="000000"/>
          <w:sz w:val="13"/>
        </w:rPr>
        <w:t>14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Certaines actions à ce niveau, telles que le développement d'une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procédure opérationnelle standard pour la gestion des incidents liés aux données, seront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également applicables aux divisions du siège d'OCHA dans leur gestion opérationnelle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données. </w:t>
      </w:r>
    </w:p>
    <w:p>
      <w:pPr>
        <w:autoSpaceDN w:val="0"/>
        <w:autoSpaceDE w:val="0"/>
        <w:widowControl/>
        <w:spacing w:line="260" w:lineRule="exact" w:before="272" w:after="598"/>
        <w:ind w:left="2130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Il existe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sept actions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en particulier qui devraient être priorisées par le personnel d'OCHA à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ce niveau.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94" w:type="dxa"/>
      </w:tblPr>
      <w:tblGrid>
        <w:gridCol w:w="3593"/>
        <w:gridCol w:w="3593"/>
        <w:gridCol w:w="3593"/>
      </w:tblGrid>
      <w:tr>
        <w:trPr>
          <w:trHeight w:hRule="exact" w:val="388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56" w:after="0"/>
              <w:ind w:left="6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10"/>
              </w:rPr>
              <w:t xml:space="preserve">3.3 DATA 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68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40"/>
              </w:rPr>
              <w:t>01</w:t>
            </w:r>
          </w:p>
        </w:tc>
        <w:tc>
          <w:tcPr>
            <w:tcW w:type="dxa" w:w="8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88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 xml:space="preserve">Mener un diagnostic de la Responsabilité des données au </w:t>
            </w: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>niveau du bureau</w:t>
            </w:r>
          </w:p>
        </w:tc>
      </w:tr>
      <w:tr>
        <w:trPr>
          <w:trHeight w:hRule="exact" w:val="120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10"/>
              </w:rPr>
              <w:t>RESPONSIBILITY</w:t>
            </w:r>
          </w:p>
        </w:tc>
        <w:tc>
          <w:tcPr>
            <w:tcW w:type="dxa" w:w="3593"/>
            <w:vMerge/>
            <w:tcBorders/>
          </w:tcPr>
          <w:p/>
        </w:tc>
        <w:tc>
          <w:tcPr>
            <w:tcW w:type="dxa" w:w="359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6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10"/>
              </w:rPr>
              <w:t xml:space="preserve">WITHIN OCHA </w:t>
            </w:r>
          </w:p>
        </w:tc>
        <w:tc>
          <w:tcPr>
            <w:tcW w:type="dxa" w:w="3593"/>
            <w:vMerge/>
            <w:tcBorders/>
          </w:tcPr>
          <w:p/>
        </w:tc>
        <w:tc>
          <w:tcPr>
            <w:tcW w:type="dxa" w:w="3593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6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10"/>
              </w:rPr>
              <w:t>OFFICES</w:t>
            </w:r>
          </w:p>
        </w:tc>
        <w:tc>
          <w:tcPr>
            <w:tcW w:type="dxa" w:w="3593"/>
            <w:vMerge/>
            <w:tcBorders/>
          </w:tcPr>
          <w:p/>
        </w:tc>
        <w:tc>
          <w:tcPr>
            <w:tcW w:type="dxa" w:w="359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4" w:lineRule="exact" w:before="310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Purpose:</w:t>
      </w:r>
    </w:p>
    <w:p>
      <w:pPr>
        <w:autoSpaceDN w:val="0"/>
        <w:autoSpaceDE w:val="0"/>
        <w:widowControl/>
        <w:spacing w:line="240" w:lineRule="exact" w:before="142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 diagnostic de la Responsabilité des données présente un aperçu des mesures en matière </w:t>
      </w:r>
    </w:p>
    <w:p>
      <w:pPr>
        <w:autoSpaceDN w:val="0"/>
        <w:autoSpaceDE w:val="0"/>
        <w:widowControl/>
        <w:spacing w:line="240" w:lineRule="exact" w:before="24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>measures within the OCHA ofice and supports prioritization of additional actions for data</w:t>
      </w:r>
    </w:p>
    <w:p>
      <w:pPr>
        <w:autoSpaceDN w:val="0"/>
        <w:autoSpaceDE w:val="0"/>
        <w:widowControl/>
        <w:spacing w:line="240" w:lineRule="exact" w:before="24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responsibility in the response. Conducting a diagnostic helps OCHA gain an understanding </w:t>
      </w:r>
    </w:p>
    <w:p>
      <w:pPr>
        <w:autoSpaceDN w:val="0"/>
        <w:autoSpaceDE w:val="0"/>
        <w:widowControl/>
        <w:spacing w:line="240" w:lineRule="exact" w:before="24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of the policy and governance, tools and infrastructure, and competency and capacity related </w:t>
      </w:r>
    </w:p>
    <w:p>
      <w:pPr>
        <w:autoSpaceDN w:val="0"/>
        <w:autoSpaceDE w:val="0"/>
        <w:widowControl/>
        <w:spacing w:line="240" w:lineRule="exact" w:before="24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les outils et l'infrastructure, ainsi que les compétences et les capacités liées à la gestion des </w:t>
      </w:r>
    </w:p>
    <w:p>
      <w:pPr>
        <w:autoSpaceDN w:val="0"/>
        <w:autoSpaceDE w:val="0"/>
        <w:widowControl/>
        <w:spacing w:line="240" w:lineRule="exact" w:before="24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données dans une réponse. À son tour, cette compréhension facilite la priorisation des actions </w:t>
      </w:r>
    </w:p>
    <w:p>
      <w:pPr>
        <w:autoSpaceDN w:val="0"/>
        <w:autoSpaceDE w:val="0"/>
        <w:widowControl/>
        <w:spacing w:line="240" w:lineRule="exact" w:before="24" w:after="0"/>
        <w:ind w:left="213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>ultérieures en matière de responsabilité des données.</w:t>
      </w:r>
    </w:p>
    <w:p>
      <w:pPr>
        <w:autoSpaceDN w:val="0"/>
        <w:tabs>
          <w:tab w:pos="2358" w:val="left"/>
        </w:tabs>
        <w:autoSpaceDE w:val="0"/>
        <w:widowControl/>
        <w:spacing w:line="304" w:lineRule="exact" w:before="114" w:after="0"/>
        <w:ind w:left="2138" w:right="144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Recommended Approach: </w:t>
      </w:r>
      <w:r>
        <w:br/>
      </w: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The data responsibility diagnostic should be conducted jointly by a Humanitarian Afairs </w:t>
      </w: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Le diagnostic de la Responsabilité des données doit être mené conjointement par un staf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Chargé des afaires humanitaires (HAO) et un staf Responsable de la gestion de </w:t>
      </w:r>
    </w:p>
    <w:p>
      <w:pPr>
        <w:autoSpaceDN w:val="0"/>
        <w:autoSpaceDE w:val="0"/>
        <w:widowControl/>
        <w:spacing w:line="308" w:lineRule="exact" w:before="0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Use the OCHA data responsibility diagnostic template to conduct a diagnostic at this level.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l’information (IMO).</w:t>
      </w:r>
    </w:p>
    <w:p>
      <w:pPr>
        <w:autoSpaceDN w:val="0"/>
        <w:tabs>
          <w:tab w:pos="2358" w:val="left"/>
          <w:tab w:pos="2360" w:val="left"/>
        </w:tabs>
        <w:autoSpaceDE w:val="0"/>
        <w:widowControl/>
        <w:spacing w:line="304" w:lineRule="exact" w:before="224" w:after="0"/>
        <w:ind w:left="2138" w:right="288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 modèle de diagnostic de la responsabilité des données d'OCHA permet de réaliser un </w:t>
      </w: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Update the diagnostic on an annual basis or when circumstances and/or OCHA’s own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data management policies and practices change.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diagnostic à ce niveau. </w:t>
      </w:r>
    </w:p>
    <w:p>
      <w:pPr>
        <w:autoSpaceDN w:val="0"/>
        <w:autoSpaceDE w:val="0"/>
        <w:widowControl/>
        <w:spacing w:line="532" w:lineRule="exact" w:before="12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Relevant Tool or Template:</w:t>
      </w: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 diagnostic doit être mis à jour annuellement ou lorsque les circonstances et/ou les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politiques et pratiques de gestion des données de l'OCHA changent.</w:t>
      </w:r>
    </w:p>
    <w:p>
      <w:pPr>
        <w:autoSpaceDN w:val="0"/>
        <w:tabs>
          <w:tab w:pos="2226" w:val="left"/>
        </w:tabs>
        <w:autoSpaceDE w:val="0"/>
        <w:widowControl/>
        <w:spacing w:line="264" w:lineRule="exact" w:before="152" w:after="102"/>
        <w:ind w:left="2140" w:right="4032" w:firstLine="0"/>
        <w:jc w:val="left"/>
      </w:pPr>
      <w:r>
        <w:rPr>
          <w:rFonts w:ascii="SourceSansPro" w:hAnsi="SourceSansPro" w:eastAsia="SourceSansPro"/>
          <w:b/>
          <w:i w:val="0"/>
          <w:color w:val="4F90CC"/>
          <w:sz w:val="22"/>
        </w:rPr>
        <w:t xml:space="preserve"> OCHA Data Responsibility Diagnostic Template </w:t>
      </w:r>
      <w:r>
        <w:br/>
      </w:r>
      <w:r>
        <w:rPr>
          <w:rFonts w:ascii="SourceSansPro" w:hAnsi="SourceSansPro" w:eastAsia="SourceSansPro"/>
          <w:b/>
          <w:i w:val="0"/>
          <w:color w:val="333232"/>
          <w:sz w:val="22"/>
        </w:rPr>
        <w:t>Outil ou modèle à consulter: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93"/>
        <w:gridCol w:w="3593"/>
        <w:gridCol w:w="3593"/>
      </w:tblGrid>
      <w:tr>
        <w:trPr>
          <w:trHeight w:hRule="exact" w:val="484"/>
        </w:trPr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.0000000000000284" w:type="dxa"/>
            </w:tblPr>
            <w:tblGrid>
              <w:gridCol w:w="988"/>
            </w:tblGrid>
            <w:tr>
              <w:trPr>
                <w:trHeight w:hRule="exact" w:val="334"/>
              </w:trPr>
              <w:tc>
                <w:tcPr>
                  <w:tcW w:type="dxa" w:w="766"/>
                  <w:tcBorders/>
                  <w:shd w:fill="dfe6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126" w:after="0"/>
                    <w:ind w:left="114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4F90CC"/>
                      <w:sz w:val="10"/>
                    </w:rPr>
                    <w:t xml:space="preserve">3.3 DATA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10"/>
              </w:rPr>
              <w:t>RESPONSIBILITY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40"/>
              </w:rPr>
              <w:t>02</w:t>
            </w:r>
          </w:p>
        </w:tc>
        <w:tc>
          <w:tcPr>
            <w:tcW w:type="dxa" w:w="8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>DEVELOP A DATA ASSET REGISTRY FOR THE OFFICE</w:t>
            </w:r>
          </w:p>
        </w:tc>
      </w:tr>
      <w:tr>
        <w:trPr>
          <w:trHeight w:hRule="exact" w:val="336"/>
        </w:trPr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116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10"/>
              </w:rPr>
              <w:t xml:space="preserve">WITHIN OCHA </w:t>
            </w:r>
            <w:r>
              <w:rPr>
                <w:rFonts w:ascii="OpenSans" w:hAnsi="OpenSans" w:eastAsia="OpenSans"/>
                <w:b/>
                <w:i w:val="0"/>
                <w:color w:val="4F90CC"/>
                <w:sz w:val="10"/>
              </w:rPr>
              <w:t>OFFICES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720"/>
            <w:vMerge w:val="restart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148" w:after="0"/>
              <w:ind w:left="16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 xml:space="preserve">Créer un registre de ressources de données pour le bureau </w:t>
            </w: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>Purpose:</w:t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182" w:right="432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A data asset registry provides an overview of the operational data managed by an OCHA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ofice promotes responsible data management within the ofice, and informs the cluster/ </w:t>
            </w: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 xml:space="preserve">Objectif: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>sector and system-wide data ecosystem maps.</w:t>
            </w:r>
          </w:p>
          <w:p>
            <w:pPr>
              <w:autoSpaceDN w:val="0"/>
              <w:autoSpaceDE w:val="0"/>
              <w:widowControl/>
              <w:spacing w:line="228" w:lineRule="exact" w:before="12" w:after="0"/>
              <w:ind w:left="174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Un registre de ressources de données présente une vue d’ensemble des données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opérationnelles gérées par un bureau d’OCHA, favorise la gestion responsable des données </w:t>
            </w: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 xml:space="preserve">Recommended Approach: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au sein du bureau et alimente les cartographies au niveau des clusters/secteurs et du </w:t>
            </w: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 xml:space="preserve">☐ 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The data asset registry should be developed and maintained by an IMO. All staf involved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>follow the forthcoming administrative issuances on data protection and privacy for the UN Secretariat.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40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 in data management should be aware of the registry and know how to update it.</w:t>
            </w:r>
          </w:p>
        </w:tc>
      </w:tr>
      <w:tr>
        <w:trPr>
          <w:trHeight w:hRule="exact" w:val="2338"/>
        </w:trPr>
        <w:tc>
          <w:tcPr>
            <w:tcW w:type="dxa" w:w="1948"/>
            <w:gridSpan w:val="2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70" w:after="0"/>
              <w:ind w:left="0" w:right="40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40"/>
              </w:rPr>
              <w:t>02</w:t>
            </w:r>
          </w:p>
          <w:p>
            <w:pPr>
              <w:autoSpaceDN w:val="0"/>
              <w:autoSpaceDE w:val="0"/>
              <w:widowControl/>
              <w:spacing w:line="245" w:lineRule="auto" w:before="376" w:after="0"/>
              <w:ind w:left="156" w:right="144" w:hanging="154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3. LES ACTIONS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RECOMMANDÉES PAR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L’IASC POUR LA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RESPONSABILITÉ DES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DONNÉES DANS LE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CONTEXTE DE LA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RÉPONSE HUMANITAIRE</w:t>
            </w:r>
          </w:p>
        </w:tc>
        <w:tc>
          <w:tcPr>
            <w:tcW w:type="dxa" w:w="3593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710"/>
        </w:trPr>
        <w:tc>
          <w:tcPr>
            <w:tcW w:type="dxa" w:w="1948"/>
            <w:gridSpan w:val="2"/>
            <w:tcBorders>
              <w:top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872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20" w:val="left"/>
                <w:tab w:pos="8338" w:val="left"/>
              </w:tabs>
              <w:autoSpaceDE w:val="0"/>
              <w:widowControl/>
              <w:spacing w:line="326" w:lineRule="exact" w:before="0" w:after="0"/>
              <w:ind w:left="18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 xml:space="preserve">Approche recommandée: </w:t>
            </w: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 xml:space="preserve">☐ 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The data asset registry should at a minimum include the name of each dataset managed </w:t>
            </w:r>
            <w:r>
              <w:tab/>
            </w: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 xml:space="preserve">OCHA Centre for Humanitarian Data </w:t>
            </w: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23</w:t>
            </w:r>
          </w:p>
          <w:p>
            <w:pPr>
              <w:autoSpaceDN w:val="0"/>
              <w:autoSpaceDE w:val="0"/>
              <w:widowControl/>
              <w:spacing w:line="292" w:lineRule="exact" w:before="0" w:after="0"/>
              <w:ind w:left="18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 xml:space="preserve">☐ 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Le registre des ressources de données doit être créé et mis à jour par un Responsable de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 by the ofice, the data source, a brief description, the method for collection or receipt, the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20" w:right="422" w:bottom="0" w:left="704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94" w:type="dxa"/>
      </w:tblPr>
      <w:tblGrid>
        <w:gridCol w:w="3587"/>
        <w:gridCol w:w="3587"/>
        <w:gridCol w:w="3587"/>
      </w:tblGrid>
      <w:tr>
        <w:trPr>
          <w:trHeight w:hRule="exact" w:val="338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06" w:after="0"/>
              <w:ind w:left="6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10"/>
              </w:rPr>
              <w:t xml:space="preserve">3.3 DATA 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8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40"/>
              </w:rPr>
              <w:t>02</w:t>
            </w:r>
          </w:p>
        </w:tc>
        <w:tc>
          <w:tcPr>
            <w:tcW w:type="dxa" w:w="8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>DEVELOP A DATA ASSET REGISTRY FOR THE OFFICE</w:t>
            </w:r>
          </w:p>
        </w:tc>
      </w:tr>
      <w:tr>
        <w:trPr>
          <w:trHeight w:hRule="exact" w:val="120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10"/>
              </w:rPr>
              <w:t>RESPONSIBILITY</w:t>
            </w:r>
          </w:p>
        </w:tc>
        <w:tc>
          <w:tcPr>
            <w:tcW w:type="dxa" w:w="3587"/>
            <w:vMerge/>
            <w:tcBorders/>
          </w:tcPr>
          <w:p/>
        </w:tc>
        <w:tc>
          <w:tcPr>
            <w:tcW w:type="dxa" w:w="3587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6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10"/>
              </w:rPr>
              <w:t xml:space="preserve">WITHIN OCHA </w:t>
            </w:r>
          </w:p>
        </w:tc>
        <w:tc>
          <w:tcPr>
            <w:tcW w:type="dxa" w:w="3587"/>
            <w:vMerge/>
            <w:tcBorders/>
          </w:tcPr>
          <w:p/>
        </w:tc>
        <w:tc>
          <w:tcPr>
            <w:tcW w:type="dxa" w:w="8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11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 xml:space="preserve">Créer un registre de ressources de données pour le bureau </w:t>
            </w: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>Purpose: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>A data asset registry provides an overview of the operational data managed by an OCHA</w:t>
            </w:r>
          </w:p>
        </w:tc>
      </w:tr>
      <w:tr>
        <w:trPr>
          <w:trHeight w:hRule="exact" w:val="138"/>
        </w:trPr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6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10"/>
              </w:rPr>
              <w:t>OFFICES</w:t>
            </w:r>
          </w:p>
        </w:tc>
        <w:tc>
          <w:tcPr>
            <w:tcW w:type="dxa" w:w="3587"/>
            <w:vMerge/>
            <w:tcBorders/>
          </w:tcPr>
          <w:p/>
        </w:tc>
        <w:tc>
          <w:tcPr>
            <w:tcW w:type="dxa" w:w="3587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3587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0" w:after="0"/>
              <w:ind w:left="9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40"/>
              </w:rPr>
              <w:t>02</w:t>
            </w:r>
          </w:p>
        </w:tc>
        <w:tc>
          <w:tcPr>
            <w:tcW w:type="dxa" w:w="3587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3587"/>
            <w:vMerge/>
            <w:tcBorders/>
          </w:tcPr>
          <w:p/>
        </w:tc>
        <w:tc>
          <w:tcPr>
            <w:tcW w:type="dxa" w:w="3587"/>
            <w:vMerge/>
            <w:tcBorders/>
          </w:tcPr>
          <w:p/>
        </w:tc>
        <w:tc>
          <w:tcPr>
            <w:tcW w:type="dxa" w:w="8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30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ofice promotes responsible data management within the ofice, and informs the cluster/ </w:t>
            </w: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>Objectif: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>sector and system-wide data ecosystem maps.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Un registre de ressources de données présente une vue d’ensemble des données </w:t>
            </w:r>
          </w:p>
        </w:tc>
      </w:tr>
      <w:tr>
        <w:trPr>
          <w:trHeight w:hRule="exact" w:val="520"/>
        </w:trPr>
        <w:tc>
          <w:tcPr>
            <w:tcW w:type="dxa" w:w="3587"/>
            <w:vMerge/>
            <w:tcBorders/>
          </w:tcPr>
          <w:p/>
        </w:tc>
        <w:tc>
          <w:tcPr>
            <w:tcW w:type="dxa" w:w="3587"/>
            <w:vMerge/>
            <w:tcBorders/>
          </w:tcPr>
          <w:p/>
        </w:tc>
        <w:tc>
          <w:tcPr>
            <w:tcW w:type="dxa" w:w="8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302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opérationnelles gérées par un bureau d’OCHA, favorise la gestion responsable des données </w:t>
            </w: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 xml:space="preserve">Recommended Approach: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au sein du bureau et alimente les cartographies au niveau des clusters/secteurs et du </w:t>
            </w:r>
          </w:p>
        </w:tc>
      </w:tr>
      <w:tr>
        <w:trPr>
          <w:trHeight w:hRule="exact" w:val="286"/>
        </w:trPr>
        <w:tc>
          <w:tcPr>
            <w:tcW w:type="dxa" w:w="3587"/>
            <w:vMerge/>
            <w:tcBorders/>
          </w:tcPr>
          <w:p/>
        </w:tc>
        <w:tc>
          <w:tcPr>
            <w:tcW w:type="dxa" w:w="3587"/>
            <w:vMerge/>
            <w:tcBorders/>
          </w:tcPr>
          <w:p/>
        </w:tc>
        <w:tc>
          <w:tcPr>
            <w:tcW w:type="dxa" w:w="8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30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 xml:space="preserve">☐ 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The data asset registry should be developed and maintained by an IMO. All staf involved </w:t>
            </w:r>
          </w:p>
        </w:tc>
      </w:tr>
    </w:tbl>
    <w:p>
      <w:pPr>
        <w:autoSpaceDN w:val="0"/>
        <w:autoSpaceDE w:val="0"/>
        <w:widowControl/>
        <w:spacing w:line="240" w:lineRule="exact" w:before="4" w:after="0"/>
        <w:ind w:left="2358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in data management should be aware of the registry and know how to update it.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317500</wp:posOffset>
            </wp:positionV>
            <wp:extent cx="1041400" cy="12700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70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5245100</wp:posOffset>
            </wp:positionV>
            <wp:extent cx="1041400" cy="12827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82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352" w:val="left"/>
          <w:tab w:pos="2354" w:val="left"/>
          <w:tab w:pos="2358" w:val="left"/>
        </w:tabs>
        <w:autoSpaceDE w:val="0"/>
        <w:widowControl/>
        <w:spacing w:line="304" w:lineRule="exact" w:before="34" w:after="0"/>
        <w:ind w:left="2138" w:right="144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The data asset registry should at a minimum include the name of each dataset managed </w:t>
      </w: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 registre des ressources de données doit être créé et mis à jour par un Responsable de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by the ofice, the data source, a brief description, the method for collection or receipt, the </w:t>
      </w:r>
      <w:r>
        <w:tab/>
      </w:r>
      <w:r>
        <w:tab/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storage location, accessibility of the dataset, the sensitivity classification and a timeline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la gestion de l’information. Tout le personnel impliqué dans la gestion des données doit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être au courant du registre et savoir comment le mettre à jour.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for retention and destruction. </w:t>
      </w:r>
    </w:p>
    <w:p>
      <w:pPr>
        <w:autoSpaceDN w:val="0"/>
        <w:autoSpaceDE w:val="0"/>
        <w:widowControl/>
        <w:spacing w:line="284" w:lineRule="exact" w:before="78" w:after="0"/>
        <w:ind w:left="2358" w:right="288" w:hanging="22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Data sharing should also be recorded, either in the registry or in a separate data sharing </w:t>
      </w: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 registre doit au minimum inclure les noms de chaque jeu de données géré par le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log. Information on data sharing should include, at a minimum, the recipient, sharing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bureau, l’origine des données, une brève description, la méthode de collecte ou de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réception, le lieu de stockage, l’accessibilité du jeu de données, la classification de la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method and date of sharing.</w:t>
      </w:r>
    </w:p>
    <w:p>
      <w:pPr>
        <w:autoSpaceDN w:val="0"/>
        <w:autoSpaceDE w:val="0"/>
        <w:widowControl/>
        <w:spacing w:line="308" w:lineRule="exact" w:before="0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Note that data with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low or no sensitivity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should be retained and remain publicly available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sensibilité, et le délai pour conservation et destruction. </w:t>
      </w:r>
    </w:p>
    <w:p>
      <w:pPr>
        <w:autoSpaceDN w:val="0"/>
        <w:autoSpaceDE w:val="0"/>
        <w:widowControl/>
        <w:spacing w:line="290" w:lineRule="exact" w:before="0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 partage des données doit également être enregistré, soit dans le registre, soit dans un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by default.</w:t>
      </w:r>
    </w:p>
    <w:p>
      <w:pPr>
        <w:autoSpaceDN w:val="0"/>
        <w:tabs>
          <w:tab w:pos="2358" w:val="left"/>
          <w:tab w:pos="2360" w:val="left"/>
        </w:tabs>
        <w:autoSpaceDE w:val="0"/>
        <w:widowControl/>
        <w:spacing w:line="264" w:lineRule="exact" w:before="0" w:after="0"/>
        <w:ind w:left="2138" w:right="0" w:firstLine="0"/>
        <w:jc w:val="left"/>
      </w:pP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document distinct sur le partage des données. Les informations sur le partage des données </w:t>
      </w:r>
      <w:r>
        <w:rPr>
          <w:rFonts w:ascii="SourceSansPro" w:hAnsi="SourceSansPro" w:eastAsia="SourceSansPro"/>
          <w:b/>
          <w:i w:val="0"/>
          <w:color w:val="333232"/>
          <w:sz w:val="22"/>
        </w:rPr>
        <w:t>Relevant Tool or Template: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doivent inclure, au minimum, le destinataire, la méthode de partage et la date du partage.</w:t>
      </w:r>
    </w:p>
    <w:p>
      <w:pPr>
        <w:autoSpaceDN w:val="0"/>
        <w:tabs>
          <w:tab w:pos="2360" w:val="left"/>
        </w:tabs>
        <w:autoSpaceDE w:val="0"/>
        <w:widowControl/>
        <w:spacing w:line="246" w:lineRule="exact" w:before="154" w:after="0"/>
        <w:ind w:left="2140" w:right="144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Notez que les données peu ou pas sensibles doivent être conservées et rester accessibles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au public par défaut.</w:t>
      </w:r>
    </w:p>
    <w:p>
      <w:pPr>
        <w:autoSpaceDN w:val="0"/>
        <w:autoSpaceDE w:val="0"/>
        <w:widowControl/>
        <w:spacing w:line="284" w:lineRule="exact" w:before="318" w:after="58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Outil ou modèle à consulter: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6.0" w:type="dxa"/>
      </w:tblPr>
      <w:tblGrid>
        <w:gridCol w:w="5380"/>
        <w:gridCol w:w="5380"/>
      </w:tblGrid>
      <w:tr>
        <w:trPr>
          <w:trHeight w:hRule="exact" w:val="396"/>
        </w:trPr>
        <w:tc>
          <w:tcPr>
            <w:tcW w:type="dxa" w:w="160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5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558"/>
            </w:tblGrid>
            <w:tr>
              <w:trPr>
                <w:trHeight w:hRule="exact" w:val="396"/>
              </w:trPr>
              <w:tc>
                <w:tcPr>
                  <w:tcW w:type="dxa" w:w="3590"/>
                  <w:tcBorders/>
                  <w:shd w:fill="dfe6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4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SourceSansPro" w:hAnsi="SourceSansPro" w:eastAsia="SourceSansPro"/>
                      <w:b/>
                      <w:i w:val="0"/>
                      <w:color w:val="4F90CC"/>
                      <w:sz w:val="22"/>
                    </w:rPr>
                    <w:t xml:space="preserve"> OCHA Data Asset Registry Template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304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 xml:space="preserve">Définir les activités de gestion des données au sein du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>bureau pour mettre en oeuvre la Responsabilité des données</w:t>
            </w:r>
          </w:p>
        </w:tc>
      </w:tr>
      <w:tr>
        <w:trPr>
          <w:trHeight w:hRule="exact" w:val="1082"/>
        </w:trPr>
        <w:tc>
          <w:tcPr>
            <w:tcW w:type="dxa" w:w="16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9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40"/>
              </w:rPr>
              <w:t>03</w:t>
            </w:r>
          </w:p>
        </w:tc>
        <w:tc>
          <w:tcPr>
            <w:tcW w:type="dxa" w:w="53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4" w:lineRule="exact" w:before="194" w:after="0"/>
        <w:ind w:left="212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Objectif:</w:t>
      </w:r>
    </w:p>
    <w:p>
      <w:pPr>
        <w:autoSpaceDN w:val="0"/>
        <w:tabs>
          <w:tab w:pos="5006" w:val="left"/>
        </w:tabs>
        <w:autoSpaceDE w:val="0"/>
        <w:widowControl/>
        <w:spacing w:line="262" w:lineRule="exact" w:before="136" w:after="0"/>
        <w:ind w:left="212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L'inclusion de considérations relatives à la responsabilité des données dans la conception,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la mise en œuvre, le suivi et l'évaluation des activités de gestion des données permet de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minimiser les risques et de maximiser les avantages. Pour OCHA, les activités opérationnelles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courantes de gestion des données comprennent, entre autres, les analyses de situation, les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évaluations des besoins coordonnées, 3W/4W, la communication avec les populations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afectées, le suivi de la situation de l’accès, et le suivi et l’évaluation de la réponse (y compris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s’ils sont exécutés par des tiers). Ces activités comportent généralement les huit étapes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suivantes : Planification, collecte, réception et stockage, assurance de la qualité, partage, </w:t>
      </w:r>
      <w:r>
        <w:rPr>
          <w:rFonts w:ascii="SourceSansPro" w:hAnsi="SourceSansPro" w:eastAsia="SourceSansPro"/>
          <w:b w:val="0"/>
          <w:i w:val="0"/>
          <w:color w:val="333232"/>
          <w:sz w:val="14"/>
        </w:rPr>
        <w:t>18</w:t>
      </w:r>
      <w:r>
        <w:rPr>
          <w:rFonts w:ascii="SourceSansPro" w:hAnsi="SourceSansPro" w:eastAsia="SourceSansPro"/>
          <w:b/>
          <w:i w:val="0"/>
          <w:color w:val="FFFFFF"/>
          <w:sz w:val="14"/>
        </w:rPr>
        <w:t>tandards</w:t>
      </w:r>
    </w:p>
    <w:p>
      <w:pPr>
        <w:autoSpaceDN w:val="0"/>
        <w:autoSpaceDE w:val="0"/>
        <w:widowControl/>
        <w:spacing w:line="240" w:lineRule="exact" w:before="24" w:after="0"/>
        <w:ind w:left="212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>analyse, présentation, conservation et destruction, et évaluation.</w:t>
      </w:r>
    </w:p>
    <w:p>
      <w:pPr>
        <w:autoSpaceDN w:val="0"/>
        <w:autoSpaceDE w:val="0"/>
        <w:widowControl/>
        <w:spacing w:line="284" w:lineRule="exact" w:before="334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</w:p>
    <w:p>
      <w:pPr>
        <w:autoSpaceDN w:val="0"/>
        <w:autoSpaceDE w:val="0"/>
        <w:widowControl/>
        <w:spacing w:line="262" w:lineRule="exact" w:before="122" w:after="0"/>
        <w:ind w:left="2340" w:right="288" w:hanging="22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Lors de la conception d'une activité de gestion des données, le personnel responsable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doit suivre les conseils relatifs aux huit étapes présentées dans le cycle figurant à la page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26 et reprises dans l'annexe C.</w:t>
      </w:r>
    </w:p>
    <w:p>
      <w:pPr>
        <w:autoSpaceDN w:val="0"/>
        <w:autoSpaceDE w:val="0"/>
        <w:widowControl/>
        <w:spacing w:line="258" w:lineRule="exact" w:before="144" w:after="64"/>
        <w:ind w:left="2340" w:right="432" w:hanging="22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Ces conseils et les résultats correspondants permettent au personnel d'identifier et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d'atténuer les risques, de sélectionner les outils techniques appropriés, d'utiliser et de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partager les données de manière sécurisée, éthique et eficace, et de respecter les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directives et protocoles applicables au cours d'une activité de gestion des données.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87"/>
        <w:gridCol w:w="3587"/>
        <w:gridCol w:w="3587"/>
      </w:tblGrid>
      <w:tr>
        <w:trPr>
          <w:trHeight w:hRule="exact" w:val="360"/>
        </w:trPr>
        <w:tc>
          <w:tcPr>
            <w:tcW w:type="dxa" w:w="19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56" w:right="144" w:hanging="154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3. LES ACTIONS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RECOMMANDÉES PAR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L’IASC POUR LA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RESPONSABILITÉ DES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DONNÉES DANS LE</w:t>
            </w:r>
          </w:p>
        </w:tc>
        <w:tc>
          <w:tcPr>
            <w:tcW w:type="dxa" w:w="8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70" w:after="0"/>
              <w:ind w:left="18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 xml:space="preserve">☐ 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Contactez le Centre pour savoir comment adapter ces conseils à votre environnement </w:t>
            </w:r>
          </w:p>
        </w:tc>
        <w:tc>
          <w:tcPr>
            <w:tcW w:type="dxa" w:w="222"/>
            <w:vMerge w:val="restart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3587"/>
            <w:vMerge/>
            <w:tcBorders/>
          </w:tcPr>
          <w:p/>
        </w:tc>
        <w:tc>
          <w:tcPr>
            <w:tcW w:type="dxa" w:w="8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" w:after="0"/>
              <w:ind w:left="42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22"/>
              </w:rPr>
              <w:t xml:space="preserve"> de réponse et à une certaine activité de gestion des données.</w:t>
            </w:r>
          </w:p>
        </w:tc>
        <w:tc>
          <w:tcPr>
            <w:tcW w:type="dxa" w:w="3587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248"/>
        </w:trPr>
        <w:tc>
          <w:tcPr>
            <w:tcW w:type="dxa" w:w="3587"/>
            <w:vMerge/>
            <w:tcBorders/>
          </w:tcPr>
          <w:p/>
        </w:tc>
        <w:tc>
          <w:tcPr>
            <w:tcW w:type="dxa" w:w="8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8" w:after="0"/>
              <w:ind w:left="0" w:right="0" w:firstLine="0"/>
              <w:jc w:val="center"/>
            </w:pPr>
            <w:r>
              <w:rPr>
                <w:rFonts w:ascii="Stag" w:hAnsi="Stag" w:eastAsia="Stag"/>
                <w:b w:val="0"/>
                <w:i w:val="0"/>
                <w:color w:val="666666"/>
                <w:sz w:val="9"/>
              </w:rPr>
              <w:t xml:space="preserve">15 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Cette action ‘Assurer la disponibilité d'outils appropriés pour la gestion des données au sein du bureau’ est incluse ici </w:t>
            </w:r>
          </w:p>
        </w:tc>
        <w:tc>
          <w:tcPr>
            <w:tcW w:type="dxa" w:w="3587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180"/>
        </w:trPr>
        <w:tc>
          <w:tcPr>
            <w:tcW w:type="dxa" w:w="1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5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CONTEXTE DE LA</w:t>
            </w:r>
          </w:p>
        </w:tc>
        <w:tc>
          <w:tcPr>
            <w:tcW w:type="dxa" w:w="8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24" w:after="0"/>
              <w:ind w:left="0" w:right="0" w:firstLine="0"/>
              <w:jc w:val="center"/>
            </w:pP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comme un complément aux actions pour la Responsabilité des données au niveau des organisations incluses dans les </w:t>
            </w:r>
          </w:p>
        </w:tc>
        <w:tc>
          <w:tcPr>
            <w:tcW w:type="dxa" w:w="3587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330"/>
        </w:trPr>
        <w:tc>
          <w:tcPr>
            <w:tcW w:type="dxa" w:w="1928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RÉPONSE HUMANITAIRE</w:t>
            </w:r>
          </w:p>
        </w:tc>
        <w:tc>
          <w:tcPr>
            <w:tcW w:type="dxa" w:w="8320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24" w:after="0"/>
              <w:ind w:left="190" w:right="0" w:firstLine="0"/>
              <w:jc w:val="left"/>
            </w:pP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>Directives opérationnelles de l’IASC sur la Responsabilité des données dans l’action humanitaire.</w:t>
            </w:r>
          </w:p>
        </w:tc>
        <w:tc>
          <w:tcPr>
            <w:tcW w:type="dxa" w:w="3587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262"/>
        </w:trPr>
        <w:tc>
          <w:tcPr>
            <w:tcW w:type="dxa" w:w="192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8320"/>
            <w:vMerge w:val="restart"/>
            <w:tcBorders>
              <w:top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40" w:val="left"/>
              </w:tabs>
              <w:autoSpaceDE w:val="0"/>
              <w:widowControl/>
              <w:spacing w:line="245" w:lineRule="auto" w:before="42" w:after="0"/>
              <w:ind w:left="170" w:right="2016" w:firstLine="0"/>
              <w:jc w:val="left"/>
            </w:pPr>
            <w:r>
              <w:tab/>
            </w: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 xml:space="preserve">OCHA Centre for Humanitarian Data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>Etablir des accords de partage des données</w:t>
            </w:r>
          </w:p>
        </w:tc>
        <w:tc>
          <w:tcPr>
            <w:tcW w:type="dxa" w:w="222"/>
            <w:vMerge w:val="restart"/>
            <w:tcBorders>
              <w:top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24</w:t>
            </w:r>
          </w:p>
        </w:tc>
      </w:tr>
      <w:tr>
        <w:trPr>
          <w:trHeight w:hRule="exact" w:val="538"/>
        </w:trPr>
        <w:tc>
          <w:tcPr>
            <w:tcW w:type="dxa" w:w="1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6" w:after="0"/>
              <w:ind w:left="0" w:right="40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40"/>
              </w:rPr>
              <w:t>04</w:t>
            </w:r>
          </w:p>
        </w:tc>
        <w:tc>
          <w:tcPr>
            <w:tcW w:type="dxa" w:w="3587"/>
            <w:vMerge/>
            <w:tcBorders>
              <w:top w:sz="4.0" w:val="single" w:color="#478DCA"/>
            </w:tcBorders>
          </w:tcPr>
          <w:p/>
        </w:tc>
        <w:tc>
          <w:tcPr>
            <w:tcW w:type="dxa" w:w="3587"/>
            <w:vMerge/>
            <w:tcBorders>
              <w:top w:sz="4.0" w:val="single" w:color="#478DCA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0" w:right="442" w:bottom="0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444500</wp:posOffset>
            </wp:positionV>
            <wp:extent cx="1041400" cy="12700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70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4889500</wp:posOffset>
            </wp:positionV>
            <wp:extent cx="1041400" cy="12700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7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124" w:val="left"/>
        </w:tabs>
        <w:autoSpaceDE w:val="0"/>
        <w:widowControl/>
        <w:spacing w:line="281" w:lineRule="auto" w:before="0" w:after="0"/>
        <w:ind w:left="1092" w:right="0" w:firstLine="0"/>
        <w:jc w:val="left"/>
      </w:pPr>
      <w:r>
        <w:rPr>
          <w:rFonts w:ascii="OpenSans" w:hAnsi="OpenSans" w:eastAsia="OpenSans"/>
          <w:b/>
          <w:i w:val="0"/>
          <w:color w:val="FFFFFF"/>
          <w:sz w:val="40"/>
        </w:rPr>
        <w:t xml:space="preserve">04 </w:t>
      </w:r>
      <w:r>
        <w:tab/>
      </w:r>
      <w:r>
        <w:rPr>
          <w:rFonts w:ascii="OpenSans" w:hAnsi="OpenSans" w:eastAsia="OpenSans"/>
          <w:b/>
          <w:i w:val="0"/>
          <w:color w:val="4F90CC"/>
          <w:sz w:val="28"/>
        </w:rPr>
        <w:t>Etablir des accords de partage des données</w:t>
      </w:r>
    </w:p>
    <w:p>
      <w:pPr>
        <w:autoSpaceDN w:val="0"/>
        <w:autoSpaceDE w:val="0"/>
        <w:widowControl/>
        <w:spacing w:line="284" w:lineRule="exact" w:before="6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Objectif:</w:t>
      </w:r>
    </w:p>
    <w:p>
      <w:pPr>
        <w:autoSpaceDN w:val="0"/>
        <w:autoSpaceDE w:val="0"/>
        <w:widowControl/>
        <w:spacing w:line="264" w:lineRule="exact" w:before="118" w:after="0"/>
        <w:ind w:left="2138" w:right="432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Les accords de partage des données sont essentiels pour le respect des obligations juridiques,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politiques, et normatives dans le cadre de la gestion des données opérationnelles. Ces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obligations portent généralement sur le partage de données personnelles et, dans certains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cas, de données sensibles non personnelles. Pour un bureau d'OCHA, ces données sont entre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autres les résultats non traités des enquêtes, les listes de bénéficiaires ou les données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détaillées sur les restrictions d'accès.</w:t>
      </w:r>
    </w:p>
    <w:p>
      <w:pPr>
        <w:autoSpaceDN w:val="0"/>
        <w:autoSpaceDE w:val="0"/>
        <w:widowControl/>
        <w:spacing w:line="284" w:lineRule="exact" w:before="318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</w:p>
    <w:p>
      <w:pPr>
        <w:autoSpaceDN w:val="0"/>
        <w:tabs>
          <w:tab w:pos="2358" w:val="left"/>
        </w:tabs>
        <w:autoSpaceDE w:val="0"/>
        <w:widowControl/>
        <w:spacing w:line="246" w:lineRule="exact" w:before="154" w:after="0"/>
        <w:ind w:left="2138" w:right="864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Établissez des accords de partage des données quand vous partagez des données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personnelles ou des données sensibles non personnelles avec d'autres organisations.</w:t>
      </w:r>
    </w:p>
    <w:p>
      <w:pPr>
        <w:autoSpaceDN w:val="0"/>
        <w:autoSpaceDE w:val="0"/>
        <w:widowControl/>
        <w:spacing w:line="256" w:lineRule="exact" w:before="164" w:after="0"/>
        <w:ind w:left="2358" w:right="432" w:hanging="22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Les accords de partage de données doivent être élaborés conjointement par un staf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Chargé des afaires humanitaires (HAO) et un staf Responsable de la gestion de </w:t>
      </w:r>
      <w:r>
        <w:br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l’information (IMO), et négociés avec le partenaire avec lequel les données sont partagées. </w:t>
      </w:r>
    </w:p>
    <w:p>
      <w:pPr>
        <w:autoSpaceDN w:val="0"/>
        <w:tabs>
          <w:tab w:pos="2360" w:val="left"/>
        </w:tabs>
        <w:autoSpaceDE w:val="0"/>
        <w:widowControl/>
        <w:spacing w:line="246" w:lineRule="exact" w:before="172" w:after="0"/>
        <w:ind w:left="2138" w:right="864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Demandez toujours au Bureau exécutif (EO) d'OCHA d'examiner les accords de partage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de données avant de les signer.</w:t>
      </w:r>
    </w:p>
    <w:p>
      <w:pPr>
        <w:autoSpaceDN w:val="0"/>
        <w:autoSpaceDE w:val="0"/>
        <w:widowControl/>
        <w:spacing w:line="284" w:lineRule="exact" w:before="318" w:after="66"/>
        <w:ind w:left="2140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Outil ou modèle à consulter: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6.0" w:type="dxa"/>
      </w:tblPr>
      <w:tblGrid>
        <w:gridCol w:w="5601"/>
        <w:gridCol w:w="5601"/>
      </w:tblGrid>
      <w:tr>
        <w:trPr>
          <w:trHeight w:hRule="exact" w:val="396"/>
        </w:trPr>
        <w:tc>
          <w:tcPr>
            <w:tcW w:type="dxa" w:w="158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6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72"/>
            </w:tblGrid>
            <w:tr>
              <w:trPr>
                <w:trHeight w:hRule="exact" w:val="396"/>
              </w:trPr>
              <w:tc>
                <w:tcPr>
                  <w:tcW w:type="dxa" w:w="4160"/>
                  <w:tcBorders/>
                  <w:shd w:fill="7c9fd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4" w:lineRule="exact" w:before="50" w:after="0"/>
                    <w:ind w:left="104" w:right="0" w:firstLine="0"/>
                    <w:jc w:val="left"/>
                  </w:pPr>
                  <w:r>
                    <w:rPr>
                      <w:rFonts w:ascii="SourceSansPro" w:hAnsi="SourceSansPro" w:eastAsia="SourceSansPro"/>
                      <w:b/>
                      <w:i w:val="0"/>
                      <w:color w:val="FFFFFF"/>
                      <w:sz w:val="22"/>
                    </w:rPr>
                    <w:t xml:space="preserve"> OCHA Data Sharing Agreement Template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454" w:after="0"/>
              <w:ind w:left="0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 xml:space="preserve">Établir une procédure opérationnelle standard pour traiter </w:t>
            </w:r>
            <w:r>
              <w:rPr>
                <w:rFonts w:ascii="OpenSans" w:hAnsi="OpenSans" w:eastAsia="OpenSans"/>
                <w:b/>
                <w:i w:val="0"/>
                <w:color w:val="4F90CC"/>
                <w:sz w:val="28"/>
              </w:rPr>
              <w:t>les incidents liés aux données</w:t>
            </w:r>
          </w:p>
        </w:tc>
      </w:tr>
      <w:tr>
        <w:trPr>
          <w:trHeight w:hRule="exact" w:val="1232"/>
        </w:trPr>
        <w:tc>
          <w:tcPr>
            <w:tcW w:type="dxa" w:w="1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56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40"/>
              </w:rPr>
              <w:t>05</w:t>
            </w:r>
          </w:p>
        </w:tc>
        <w:tc>
          <w:tcPr>
            <w:tcW w:type="dxa" w:w="560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4" w:lineRule="exact" w:before="210" w:after="0"/>
        <w:ind w:left="2144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Objectif:</w:t>
      </w:r>
    </w:p>
    <w:p>
      <w:pPr>
        <w:autoSpaceDN w:val="0"/>
        <w:autoSpaceDE w:val="0"/>
        <w:widowControl/>
        <w:spacing w:line="264" w:lineRule="exact" w:before="118" w:after="0"/>
        <w:ind w:left="2124" w:right="576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Une procédure opérationnelle standard (POS) pour la gestion des incidents liés aux données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permet de réduire le risque qu’un incident se reproduise et de soutenir le développement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d'une base communes de connaissances.</w:t>
      </w:r>
    </w:p>
    <w:p>
      <w:pPr>
        <w:autoSpaceDN w:val="0"/>
        <w:autoSpaceDE w:val="0"/>
        <w:widowControl/>
        <w:spacing w:line="284" w:lineRule="exact" w:before="318" w:after="0"/>
        <w:ind w:left="2124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</w:p>
    <w:p>
      <w:pPr>
        <w:autoSpaceDN w:val="0"/>
        <w:tabs>
          <w:tab w:pos="2346" w:val="left"/>
        </w:tabs>
        <w:autoSpaceDE w:val="0"/>
        <w:widowControl/>
        <w:spacing w:line="246" w:lineRule="exact" w:before="154" w:after="0"/>
        <w:ind w:left="2124" w:right="864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La POS doit être établie conjointement par un HAO et un IMO et doit être validée par le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chef du bureau (HoO).</w:t>
      </w:r>
    </w:p>
    <w:p>
      <w:pPr>
        <w:autoSpaceDN w:val="0"/>
        <w:tabs>
          <w:tab w:pos="2344" w:val="left"/>
          <w:tab w:pos="2366" w:val="left"/>
        </w:tabs>
        <w:autoSpaceDE w:val="0"/>
        <w:widowControl/>
        <w:spacing w:line="260" w:lineRule="exact" w:before="158" w:after="0"/>
        <w:ind w:left="2146" w:right="576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La POS doit inclure une procédure pour notifier, classifier, traiter et clôturer un incident. </w:t>
      </w:r>
      <w:r>
        <w:tab/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Elle doit aussi spécifier les moyens appropriés pour la correction et la réparation vis-à-vis </w:t>
      </w:r>
      <w:r>
        <w:tab/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des individus qui sont touchés par l’incident liés aux données, tels que déterminés par les </w:t>
      </w:r>
      <w:r>
        <w:tab/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publications administratives du Secrétariat de l’ONU à venir en matière de protection des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données et de vie privée. </w:t>
      </w:r>
    </w:p>
    <w:p>
      <w:pPr>
        <w:autoSpaceDN w:val="0"/>
        <w:tabs>
          <w:tab w:pos="2346" w:val="left"/>
        </w:tabs>
        <w:autoSpaceDE w:val="0"/>
        <w:widowControl/>
        <w:spacing w:line="246" w:lineRule="exact" w:before="172" w:after="0"/>
        <w:ind w:left="2126" w:right="72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Mettez en place un registre qui reflète les détails clés concernant la nature, la sévérité et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la résolution de chaque incident.</w:t>
      </w:r>
    </w:p>
    <w:p>
      <w:pPr>
        <w:autoSpaceDN w:val="0"/>
        <w:autoSpaceDE w:val="0"/>
        <w:widowControl/>
        <w:spacing w:line="258" w:lineRule="exact" w:before="160" w:after="258"/>
        <w:ind w:left="2366" w:right="288" w:hanging="24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Les bureaux d’OCHA doivent partager leur expérience en matière de gestion et d'atténuation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des incidents liés aux données avec d'autres acteurs, c.-à-d. au niveau des clusters/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secteurs et au niveau du système pour favoriser des approches plus coordonnées pour la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gestion des incidents liés aux données.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2800"/>
        <w:gridCol w:w="2800"/>
        <w:gridCol w:w="2800"/>
        <w:gridCol w:w="2800"/>
      </w:tblGrid>
      <w:tr>
        <w:trPr>
          <w:trHeight w:hRule="exact" w:val="388"/>
        </w:trPr>
        <w:tc>
          <w:tcPr>
            <w:tcW w:type="dxa" w:w="19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6" w:after="0"/>
              <w:ind w:left="156" w:right="288" w:hanging="154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3. LES ACTIONS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RECOMMANDÉES PAR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L’IASC POUR LA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RESPONSABILITÉ DES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DONNÉES DANS LE</w:t>
            </w:r>
          </w:p>
        </w:tc>
        <w:tc>
          <w:tcPr>
            <w:tcW w:type="dxa" w:w="8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60" w:after="0"/>
              <w:ind w:left="190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2"/>
              </w:rPr>
              <w:t>Outil ou modèle à consulter:</w:t>
            </w:r>
          </w:p>
        </w:tc>
        <w:tc>
          <w:tcPr>
            <w:tcW w:type="dxa" w:w="20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6"/>
        </w:trPr>
        <w:tc>
          <w:tcPr>
            <w:tcW w:type="dxa" w:w="5600"/>
            <w:gridSpan w:val="2"/>
            <w:vMerge/>
            <w:tcBorders/>
          </w:tcPr>
          <w:p/>
        </w:tc>
        <w:tc>
          <w:tcPr>
            <w:tcW w:type="dxa" w:w="8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8.0000000000001" w:type="dxa"/>
            </w:tblPr>
            <w:tblGrid>
              <w:gridCol w:w="8320"/>
            </w:tblGrid>
            <w:tr>
              <w:trPr>
                <w:trHeight w:hRule="exact" w:val="278"/>
              </w:trPr>
              <w:tc>
                <w:tcPr>
                  <w:tcW w:type="dxa" w:w="4966"/>
                  <w:tcBorders/>
                  <w:shd w:fill="4f91c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4" w:lineRule="exact" w:before="14" w:after="0"/>
                    <w:ind w:left="0" w:right="0" w:firstLine="0"/>
                    <w:jc w:val="center"/>
                  </w:pPr>
                  <w:r>
                    <w:rPr>
                      <w:rFonts w:ascii="SourceSansPro" w:hAnsi="SourceSansPro" w:eastAsia="SourceSansPro"/>
                      <w:b/>
                      <w:i w:val="0"/>
                      <w:color w:val="FFFFFF"/>
                      <w:sz w:val="22"/>
                    </w:rPr>
                    <w:t xml:space="preserve"> IASC SOP for Data Incident Management Template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vMerge/>
            <w:tcBorders/>
          </w:tcPr>
          <w:p/>
        </w:tc>
      </w:tr>
      <w:tr>
        <w:trPr>
          <w:trHeight w:hRule="exact" w:val="298"/>
        </w:trPr>
        <w:tc>
          <w:tcPr>
            <w:tcW w:type="dxa" w:w="5600"/>
            <w:gridSpan w:val="2"/>
            <w:vMerge/>
            <w:tcBorders/>
          </w:tcPr>
          <w:p/>
        </w:tc>
        <w:tc>
          <w:tcPr>
            <w:tcW w:type="dxa" w:w="2800"/>
            <w:vMerge/>
            <w:tcBorders/>
          </w:tcPr>
          <w:p/>
        </w:tc>
        <w:tc>
          <w:tcPr>
            <w:tcW w:type="dxa" w:w="202"/>
            <w:tcBorders/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"/>
        </w:trPr>
        <w:tc>
          <w:tcPr>
            <w:tcW w:type="dxa" w:w="5600"/>
            <w:gridSpan w:val="2"/>
            <w:vMerge/>
            <w:tcBorders/>
          </w:tcPr>
          <w:p/>
        </w:tc>
        <w:tc>
          <w:tcPr>
            <w:tcW w:type="dxa" w:w="2800"/>
            <w:vMerge/>
            <w:tcBorders/>
          </w:tcPr>
          <w:p/>
        </w:tc>
        <w:tc>
          <w:tcPr>
            <w:tcW w:type="dxa" w:w="20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5600"/>
            <w:gridSpan w:val="2"/>
            <w:vMerge/>
            <w:tcBorders/>
          </w:tcPr>
          <w:p/>
        </w:tc>
        <w:tc>
          <w:tcPr>
            <w:tcW w:type="dxa" w:w="8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8.0000000000001" w:type="dxa"/>
            </w:tblPr>
            <w:tblGrid>
              <w:gridCol w:w="8320"/>
            </w:tblGrid>
            <w:tr>
              <w:trPr>
                <w:trHeight w:hRule="exact" w:val="278"/>
              </w:trPr>
              <w:tc>
                <w:tcPr>
                  <w:tcW w:type="dxa" w:w="4966"/>
                  <w:tcBorders/>
                  <w:shd w:fill="4f91c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4" w:lineRule="exact" w:before="14" w:after="0"/>
                    <w:ind w:left="80" w:right="0" w:firstLine="0"/>
                    <w:jc w:val="left"/>
                  </w:pPr>
                  <w:r>
                    <w:rPr>
                      <w:rFonts w:ascii="SourceSansPro" w:hAnsi="SourceSansPro" w:eastAsia="SourceSansPro"/>
                      <w:b/>
                      <w:i w:val="0"/>
                      <w:color w:val="FFFFFF"/>
                      <w:sz w:val="22"/>
                    </w:rPr>
                    <w:t xml:space="preserve"> OCHA Data Incident Registry Template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19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5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CONTEXTE DE LA</w:t>
            </w:r>
          </w:p>
        </w:tc>
        <w:tc>
          <w:tcPr>
            <w:tcW w:type="dxa" w:w="2800"/>
            <w:vMerge/>
            <w:tcBorders/>
          </w:tcPr>
          <w:p/>
        </w:tc>
        <w:tc>
          <w:tcPr>
            <w:tcW w:type="dxa" w:w="2800"/>
            <w:vMerge/>
            <w:tcBorders/>
          </w:tcPr>
          <w:p/>
        </w:tc>
      </w:tr>
      <w:tr>
        <w:trPr>
          <w:trHeight w:hRule="exact" w:val="347"/>
        </w:trPr>
        <w:tc>
          <w:tcPr>
            <w:tcW w:type="dxa" w:w="1948"/>
            <w:gridSpan w:val="2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RÉPONSE HUMANITAIRE</w:t>
            </w:r>
          </w:p>
        </w:tc>
        <w:tc>
          <w:tcPr>
            <w:tcW w:type="dxa" w:w="8320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2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44"/>
        </w:trPr>
        <w:tc>
          <w:tcPr>
            <w:tcW w:type="dxa" w:w="100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94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52" w:after="0"/>
              <w:ind w:left="8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40"/>
              </w:rPr>
              <w:t>06</w:t>
            </w:r>
          </w:p>
        </w:tc>
        <w:tc>
          <w:tcPr>
            <w:tcW w:type="dxa" w:w="832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7CCDCC"/>
                <w:sz w:val="28"/>
              </w:rPr>
              <w:t xml:space="preserve">Assurer la disponibilité d'outils appropriés pour la gestion </w:t>
            </w:r>
            <w:r>
              <w:rPr>
                <w:rFonts w:ascii="OpenSans" w:hAnsi="OpenSans" w:eastAsia="OpenSans"/>
                <w:b/>
                <w:i w:val="0"/>
                <w:color w:val="7CCDCC"/>
                <w:sz w:val="28"/>
              </w:rPr>
              <w:t xml:space="preserve">des données au sein du bureau </w:t>
            </w:r>
            <w:r>
              <w:rPr>
                <w:rFonts w:ascii="OpenSans" w:hAnsi="OpenSans" w:eastAsia="OpenSans"/>
                <w:b/>
                <w:i w:val="0"/>
                <w:color w:val="7CCDCC"/>
                <w:sz w:val="16"/>
              </w:rPr>
              <w:t xml:space="preserve">15 </w:t>
            </w:r>
            <w:r>
              <w:rPr>
                <w:rFonts w:ascii="OpenSans" w:hAnsi="OpenSans" w:eastAsia="OpenSans"/>
                <w:b/>
                <w:i w:val="0"/>
                <w:color w:val="7CCDCC"/>
                <w:sz w:val="16"/>
              </w:rPr>
              <w:t>15</w:t>
            </w:r>
          </w:p>
        </w:tc>
        <w:tc>
          <w:tcPr>
            <w:tcW w:type="dxa" w:w="20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25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2" w:right="0" w:bottom="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84" w:lineRule="exact" w:before="0" w:after="0"/>
        <w:ind w:left="2234" w:right="0" w:firstLine="0"/>
        <w:jc w:val="left"/>
      </w:pPr>
      <w:r>
        <w:rPr>
          <w:rFonts w:ascii="SourceSansPro" w:hAnsi="SourceSansPro" w:eastAsia="SourceSansPro"/>
          <w:b/>
          <w:i w:val="0"/>
          <w:color w:val="FFFFFF"/>
          <w:sz w:val="22"/>
        </w:rPr>
        <w:t xml:space="preserve"> OCHA Data Incident Registry Template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355600</wp:posOffset>
            </wp:positionV>
            <wp:extent cx="1041400" cy="12827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82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5511800</wp:posOffset>
            </wp:positionV>
            <wp:extent cx="1041400" cy="12827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82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130" w:val="left"/>
          <w:tab w:pos="6432" w:val="left"/>
        </w:tabs>
        <w:autoSpaceDE w:val="0"/>
        <w:widowControl/>
        <w:spacing w:line="317" w:lineRule="auto" w:before="318" w:after="0"/>
        <w:ind w:left="1098" w:right="0" w:firstLine="0"/>
        <w:jc w:val="left"/>
      </w:pPr>
      <w:r>
        <w:rPr>
          <w:rFonts w:ascii="OpenSans" w:hAnsi="OpenSans" w:eastAsia="OpenSans"/>
          <w:b/>
          <w:i w:val="0"/>
          <w:color w:val="FFFFFF"/>
          <w:sz w:val="40"/>
        </w:rPr>
        <w:t xml:space="preserve">06 </w:t>
      </w:r>
      <w:r>
        <w:rPr>
          <w:rFonts w:ascii="OpenSans" w:hAnsi="OpenSans" w:eastAsia="OpenSans"/>
          <w:b/>
          <w:i w:val="0"/>
          <w:color w:val="7CCDCC"/>
          <w:sz w:val="28"/>
        </w:rPr>
        <w:t xml:space="preserve">Assurer la disponibilité d'outils appropriés pour la gestion </w:t>
      </w:r>
      <w:r>
        <w:rPr>
          <w:rFonts w:ascii="OpenSans" w:hAnsi="OpenSans" w:eastAsia="OpenSans"/>
          <w:b/>
          <w:i w:val="0"/>
          <w:color w:val="7CCDCC"/>
          <w:sz w:val="28"/>
        </w:rPr>
        <w:t xml:space="preserve">des données au sein du bureau </w:t>
      </w:r>
      <w:r>
        <w:rPr>
          <w:rFonts w:ascii="OpenSans" w:hAnsi="OpenSans" w:eastAsia="OpenSans"/>
          <w:b/>
          <w:i w:val="0"/>
          <w:color w:val="7CCDCC"/>
          <w:sz w:val="16"/>
        </w:rPr>
        <w:t>15</w:t>
      </w:r>
    </w:p>
    <w:p>
      <w:pPr>
        <w:autoSpaceDN w:val="0"/>
        <w:autoSpaceDE w:val="0"/>
        <w:widowControl/>
        <w:spacing w:line="284" w:lineRule="exact" w:before="270" w:after="0"/>
        <w:ind w:left="2144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Objectif:</w:t>
      </w:r>
    </w:p>
    <w:p>
      <w:pPr>
        <w:autoSpaceDN w:val="0"/>
        <w:autoSpaceDE w:val="0"/>
        <w:widowControl/>
        <w:spacing w:line="270" w:lineRule="exact" w:before="112" w:after="0"/>
        <w:ind w:left="2144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>OCH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36" w:history="1">
          <w:r>
            <w:rPr>
              <w:rStyle w:val="Hyperlink"/>
            </w:rPr>
            <w:t xml:space="preserve">A utilise un 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nombre d’outils et directives pour soutenir la gestion eficace des données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(p.e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36" w:history="1">
          <w:r>
            <w:rPr>
              <w:rStyle w:val="Hyperlink"/>
            </w:rPr>
            <w:t xml:space="preserve">x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6" w:history="1">
          <w:r>
            <w:rPr>
              <w:rStyle w:val="Hyperlink"/>
            </w:rPr>
            <w:t>IM Toolbox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). L’utilisation de l’outil approprié favorise la gestion sécurisée, éthique et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37" w:history="1">
          <w:r>
            <w:rPr>
              <w:rStyle w:val="Hyperlink"/>
            </w:rPr>
            <w:t>efic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36" w:history="1">
          <w:r>
            <w:rPr>
              <w:rStyle w:val="Hyperlink"/>
            </w:rPr>
            <w:t>ace des don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37" w:history="1">
          <w:r>
            <w:rPr>
              <w:rStyle w:val="Hyperlink"/>
            </w:rPr>
            <w:t>nées, et assure l’aligne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ment sur les normes internes, y compris les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 xml:space="preserve">Policy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>Instruction on Technology Standards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86" w:lineRule="exact" w:before="298" w:after="0"/>
        <w:ind w:left="2146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</w:p>
    <w:p>
      <w:pPr>
        <w:autoSpaceDN w:val="0"/>
        <w:autoSpaceDE w:val="0"/>
        <w:widowControl/>
        <w:spacing w:line="258" w:lineRule="exact" w:before="142" w:after="0"/>
        <w:ind w:left="2366" w:right="0" w:hanging="22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 personnel impliqué dans la gestion des données doit indiquer les outils dont ils ont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besoin Le chef de l’IMB surveillera la mise en œuvre de la ‘Policy Instruction on Technology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Standards’ et déléguera la gestion des normes spécifiques d’OCHA aux membres </w:t>
      </w:r>
      <w:r>
        <w:br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appropriés de l’IMB.</w:t>
      </w:r>
    </w:p>
    <w:p>
      <w:pPr>
        <w:autoSpaceDN w:val="0"/>
        <w:autoSpaceDE w:val="0"/>
        <w:widowControl/>
        <w:spacing w:line="264" w:lineRule="exact" w:before="154" w:after="0"/>
        <w:ind w:left="2366" w:right="0" w:hanging="22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Utilisez les outils approuvés par UN Ofice of Information and Communications Technology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(OICT), et figurant des normes act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38" w:history="1">
          <w:r>
            <w:rPr>
              <w:rStyle w:val="Hyperlink"/>
            </w:rPr>
            <w:t>uelles en matière de logiciels et de matériel informatiqu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e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approuvés qui est tenue à jour ici: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8" w:history="1">
          <w:r>
            <w:rPr>
              <w:rStyle w:val="Hyperlink"/>
            </w:rPr>
            <w:t>OCHA IMB SharePoint page on Technology Standards</w:t>
          </w:r>
        </w:hyperlink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hyperlink r:id="rId3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56" w:lineRule="exact" w:before="144" w:after="0"/>
        <w:ind w:left="2366" w:right="360" w:hanging="220"/>
        <w:jc w:val="both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Si un outil n'est pas approuvé et absolument nécessaire pour une activité de gestion des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données donnée, suivez le processus décrit sur la page SharePoint de l'OCHA IMB sur les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normes technologiques pour demander l'examen et l'approbation de l'outil.</w:t>
      </w:r>
    </w:p>
    <w:p>
      <w:pPr>
        <w:autoSpaceDN w:val="0"/>
        <w:tabs>
          <w:tab w:pos="2366" w:val="left"/>
        </w:tabs>
        <w:autoSpaceDE w:val="0"/>
        <w:widowControl/>
        <w:spacing w:line="246" w:lineRule="exact" w:before="172" w:after="0"/>
        <w:ind w:left="2146" w:right="864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Confirmez l'utilisation d'outils spécifiques avec Digital Services Section de l'IMB si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nécessaire.</w:t>
      </w:r>
    </w:p>
    <w:p>
      <w:pPr>
        <w:autoSpaceDN w:val="0"/>
        <w:autoSpaceDE w:val="0"/>
        <w:widowControl/>
        <w:spacing w:line="286" w:lineRule="exact" w:before="316" w:after="46"/>
        <w:ind w:left="2146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Outil ou modèle à consulter: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6.0" w:type="dxa"/>
      </w:tblPr>
      <w:tblGrid>
        <w:gridCol w:w="5429"/>
        <w:gridCol w:w="5429"/>
      </w:tblGrid>
      <w:tr>
        <w:trPr>
          <w:trHeight w:hRule="exact" w:val="387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0" w:after="0"/>
              <w:ind w:left="290" w:right="576" w:firstLine="128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FFFFFF"/>
                <w:sz w:val="22"/>
              </w:rPr>
              <w:t xml:space="preserve"> OCHA IMB SharePoint page on Technology Standards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7CCDCC"/>
                <w:sz w:val="28"/>
              </w:rPr>
              <w:t xml:space="preserve">Soutenir la gestion des connaissances en matière de </w:t>
            </w:r>
            <w:r>
              <w:rPr>
                <w:rFonts w:ascii="OpenSans" w:hAnsi="OpenSans" w:eastAsia="OpenSans"/>
                <w:b/>
                <w:i w:val="0"/>
                <w:color w:val="7CCDCC"/>
                <w:sz w:val="28"/>
              </w:rPr>
              <w:t xml:space="preserve">Responsabilité des données au sein du bureau </w:t>
            </w:r>
            <w:r>
              <w:rPr>
                <w:rFonts w:ascii="OpenSans" w:hAnsi="OpenSans" w:eastAsia="OpenSans"/>
                <w:b/>
                <w:i w:val="0"/>
                <w:color w:val="7CCDCC"/>
                <w:sz w:val="16"/>
              </w:rPr>
              <w:t xml:space="preserve">16 </w:t>
            </w:r>
            <w:r>
              <w:rPr>
                <w:rFonts w:ascii="OpenSans" w:hAnsi="OpenSans" w:eastAsia="OpenSans"/>
                <w:b/>
                <w:i w:val="0"/>
                <w:color w:val="7CCDCC"/>
                <w:sz w:val="16"/>
              </w:rPr>
              <w:t>16</w:t>
            </w:r>
          </w:p>
        </w:tc>
      </w:tr>
      <w:tr>
        <w:trPr>
          <w:trHeight w:hRule="exact" w:val="1138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68" w:after="0"/>
              <w:ind w:left="0" w:right="28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40"/>
              </w:rPr>
              <w:t>07</w:t>
            </w:r>
          </w:p>
        </w:tc>
        <w:tc>
          <w:tcPr>
            <w:tcW w:type="dxa" w:w="542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6" w:lineRule="exact" w:before="270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>Objectif:</w:t>
      </w:r>
    </w:p>
    <w:p>
      <w:pPr>
        <w:autoSpaceDN w:val="0"/>
        <w:autoSpaceDE w:val="0"/>
        <w:widowControl/>
        <w:spacing w:line="260" w:lineRule="exact" w:before="138" w:after="0"/>
        <w:ind w:left="212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Les documents générés dans le cadre des actions et des processus liés à la responsabilité des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données doivent être conservés dans un répertoire central au sein du bureau. Cela comprend,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entre autres, le diagnostic de responsabilité des données, les accords de partage des données,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les procédures opérationnelles standard et les analyses de l'impact des données pour les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>diférentes activités de gestion des données, ainsi que le registre des sources de données.</w:t>
      </w:r>
    </w:p>
    <w:p>
      <w:pPr>
        <w:autoSpaceDN w:val="0"/>
        <w:autoSpaceDE w:val="0"/>
        <w:widowControl/>
        <w:spacing w:line="286" w:lineRule="exact" w:before="396" w:after="0"/>
        <w:ind w:left="2138" w:right="0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Approche recommandée: </w:t>
      </w:r>
    </w:p>
    <w:p>
      <w:pPr>
        <w:autoSpaceDN w:val="0"/>
        <w:tabs>
          <w:tab w:pos="2358" w:val="left"/>
        </w:tabs>
        <w:autoSpaceDE w:val="0"/>
        <w:widowControl/>
        <w:spacing w:line="246" w:lineRule="exact" w:before="154" w:after="0"/>
        <w:ind w:left="2138" w:right="144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Tous les collègues impliqués dans la gestion des données doivent contribuer au répertoire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central.</w:t>
      </w:r>
    </w:p>
    <w:p>
      <w:pPr>
        <w:autoSpaceDN w:val="0"/>
        <w:autoSpaceDE w:val="0"/>
        <w:widowControl/>
        <w:spacing w:line="256" w:lineRule="exact" w:before="348" w:after="0"/>
        <w:ind w:left="2358" w:right="0" w:hanging="22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Les procédures d'accueil du nouveau personnel dans le cadre de la réponse devraient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inclure une référence aux documents du répertoire ainsi qu'un briefing sur la Responsabilité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des données. </w:t>
      </w:r>
    </w:p>
    <w:p>
      <w:pPr>
        <w:autoSpaceDN w:val="0"/>
        <w:tabs>
          <w:tab w:pos="2342" w:val="left"/>
        </w:tabs>
        <w:autoSpaceDE w:val="0"/>
        <w:widowControl/>
        <w:spacing w:line="264" w:lineRule="exact" w:before="338" w:after="38"/>
        <w:ind w:left="2140" w:right="288" w:firstLine="0"/>
        <w:jc w:val="left"/>
      </w:pPr>
      <w:r>
        <w:rPr>
          <w:rFonts w:ascii="SourceSansPro" w:hAnsi="SourceSansPro" w:eastAsia="SourceSansPro"/>
          <w:b/>
          <w:i w:val="0"/>
          <w:color w:val="333232"/>
          <w:sz w:val="22"/>
        </w:rPr>
        <w:t xml:space="preserve">☐  </w:t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Les bureaux sont également encouragés à partager ces documents avec le Centre afin de </w:t>
      </w:r>
      <w:r>
        <w:tab/>
      </w:r>
      <w:r>
        <w:rPr>
          <w:rFonts w:ascii="SourceSansPro" w:hAnsi="SourceSansPro" w:eastAsia="SourceSansPro"/>
          <w:b w:val="0"/>
          <w:i w:val="0"/>
          <w:color w:val="333232"/>
          <w:sz w:val="22"/>
        </w:rPr>
        <w:t xml:space="preserve"> promouvoir l'apprentissage et la cohérence des pratiques au sein d'OCHA.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619"/>
        <w:gridCol w:w="3619"/>
        <w:gridCol w:w="3619"/>
      </w:tblGrid>
      <w:tr>
        <w:trPr>
          <w:trHeight w:hRule="exact" w:val="1402"/>
        </w:trPr>
        <w:tc>
          <w:tcPr>
            <w:tcW w:type="dxa" w:w="1948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58" w:right="144" w:hanging="154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3. LES ACTIONS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RECOMMANDÉES PAR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L’IASC POUR LA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RESPONSABILITÉ DES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DONNÉES DANS LE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CONTEXTE DE LA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RÉPONSE HUMANITAIRE</w:t>
            </w:r>
          </w:p>
        </w:tc>
        <w:tc>
          <w:tcPr>
            <w:tcW w:type="dxa" w:w="8720"/>
            <w:gridSpan w:val="2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34" w:after="0"/>
              <w:ind w:left="174" w:right="576" w:firstLine="0"/>
              <w:jc w:val="left"/>
            </w:pPr>
            <w:r>
              <w:rPr>
                <w:rFonts w:ascii="Stag" w:hAnsi="Stag" w:eastAsia="Stag"/>
                <w:b w:val="0"/>
                <w:i w:val="0"/>
                <w:color w:val="666666"/>
                <w:sz w:val="9"/>
              </w:rPr>
              <w:t xml:space="preserve">15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Cette action ‘Assurer la disponibilité d'outils appropriés pour la gestion des données au sein du bureau’ est incluse ici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comme un complément aux actions pour la Responsabilité des données au niveau des organisations incluses dans les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>Directives opérationnelles de l’IASC sur la Responsabilité des données dans l’action humanitaire.</w:t>
            </w:r>
          </w:p>
          <w:p>
            <w:pPr>
              <w:autoSpaceDN w:val="0"/>
              <w:autoSpaceDE w:val="0"/>
              <w:widowControl/>
              <w:spacing w:line="262" w:lineRule="auto" w:before="86" w:after="0"/>
              <w:ind w:left="174" w:right="144" w:firstLine="0"/>
              <w:jc w:val="left"/>
            </w:pPr>
            <w:r>
              <w:rPr>
                <w:rFonts w:ascii="Stag" w:hAnsi="Stag" w:eastAsia="Stag"/>
                <w:b w:val="0"/>
                <w:i w:val="0"/>
                <w:color w:val="666666"/>
                <w:sz w:val="9"/>
              </w:rPr>
              <w:t xml:space="preserve">16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Cette action ‘Soutenir la gestion des connaissances en matière de Responsabilité des données au sein du bureau’ est incluse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ici comme un complément aux actions pour la Responsabilité des données au niveau des organisations incluses dans les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>Directives opérationnelles de l’IASC sur la Responsabilité des données dans l’action humanitaire.</w:t>
            </w:r>
          </w:p>
        </w:tc>
      </w:tr>
      <w:tr>
        <w:trPr>
          <w:trHeight w:hRule="exact" w:val="242"/>
        </w:trPr>
        <w:tc>
          <w:tcPr>
            <w:tcW w:type="dxa" w:w="194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644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28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9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26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0" w:right="344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</wp:posOffset>
            </wp:positionH>
            <wp:positionV relativeFrom="page">
              <wp:posOffset>939800</wp:posOffset>
            </wp:positionV>
            <wp:extent cx="12560300" cy="84455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560300" cy="8445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14" w:right="0" w:firstLine="0"/>
        <w:jc w:val="left"/>
      </w:pPr>
      <w:r>
        <w:rPr>
          <w:rFonts w:ascii="OpenSans" w:hAnsi="OpenSans" w:eastAsia="OpenSans"/>
          <w:b/>
          <w:i w:val="0"/>
          <w:color w:val="343333"/>
          <w:sz w:val="28"/>
        </w:rPr>
        <w:t>LA RESPONSABILITÉ DES DONNÉES DANS LE CYCLE DE GESTION DES DONNÉES D’OCHA</w:t>
      </w:r>
    </w:p>
    <w:p>
      <w:pPr>
        <w:autoSpaceDN w:val="0"/>
        <w:autoSpaceDE w:val="0"/>
        <w:widowControl/>
        <w:spacing w:line="230" w:lineRule="exact" w:before="418" w:after="16"/>
        <w:ind w:left="8970" w:right="10080" w:firstLine="0"/>
        <w:jc w:val="left"/>
      </w:pPr>
      <w:r>
        <w:rPr>
          <w:w w:val="101.01263146651418"/>
          <w:rFonts w:ascii="SourceSansPro" w:hAnsi="SourceSansPro" w:eastAsia="SourceSansPro"/>
          <w:b/>
          <w:i w:val="0"/>
          <w:color w:val="333232"/>
          <w:sz w:val="19"/>
        </w:rPr>
        <w:t xml:space="preserve">Le partage de données en privé avec des </w:t>
      </w:r>
      <w:r>
        <w:br/>
      </w:r>
      <w:r>
        <w:rPr>
          <w:w w:val="101.01263146651418"/>
          <w:rFonts w:ascii="SourceSansPro" w:hAnsi="SourceSansPro" w:eastAsia="SourceSansPro"/>
          <w:b/>
          <w:i w:val="0"/>
          <w:color w:val="333232"/>
          <w:sz w:val="19"/>
        </w:rPr>
        <w:t xml:space="preserve">partenaires ou leur mise à disposition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2493"/>
        <w:gridCol w:w="2493"/>
        <w:gridCol w:w="2493"/>
        <w:gridCol w:w="2493"/>
        <w:gridCol w:w="2493"/>
        <w:gridCol w:w="2493"/>
        <w:gridCol w:w="2493"/>
        <w:gridCol w:w="2493"/>
        <w:gridCol w:w="2493"/>
      </w:tblGrid>
      <w:tr>
        <w:trPr>
          <w:trHeight w:hRule="exact" w:val="312"/>
        </w:trPr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604" w:after="0"/>
              <w:ind w:left="23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31"/>
              </w:rPr>
              <w:t>Planification</w:t>
            </w:r>
          </w:p>
        </w:tc>
        <w:tc>
          <w:tcPr>
            <w:tcW w:type="dxa" w:w="5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62" w:after="0"/>
              <w:ind w:left="0" w:right="470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La collecte, la réception et le stockage de </w:t>
            </w:r>
          </w:p>
        </w:tc>
        <w:tc>
          <w:tcPr>
            <w:tcW w:type="dxa" w:w="4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publique en accès libre.</w:t>
            </w:r>
          </w:p>
        </w:tc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556" w:after="0"/>
              <w:ind w:left="124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L'intégration d'informations tirées des </w:t>
            </w:r>
          </w:p>
        </w:tc>
        <w:tc>
          <w:tcPr>
            <w:tcW w:type="dxa" w:w="4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2" w:after="0"/>
              <w:ind w:left="0" w:right="574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L’examen interne de l'activité de </w:t>
            </w:r>
          </w:p>
        </w:tc>
      </w:tr>
      <w:tr>
        <w:trPr>
          <w:trHeight w:hRule="exact" w:val="240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2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Conseils</w:t>
            </w:r>
          </w:p>
        </w:tc>
        <w:tc>
          <w:tcPr>
            <w:tcW w:type="dxa" w:w="3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8" w:after="0"/>
              <w:ind w:left="19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Choisissez l’approche responsable pour le 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2" w:after="0"/>
              <w:ind w:left="0" w:right="360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gestion des données ou un examen </w:t>
            </w:r>
          </w:p>
        </w:tc>
      </w:tr>
      <w:tr>
        <w:trPr>
          <w:trHeight w:hRule="exact" w:val="120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2493"/>
            <w:vMerge/>
            <w:tcBorders/>
          </w:tcPr>
          <w:p/>
        </w:tc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576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conjoint avec les partenaires, au </w:t>
            </w:r>
          </w:p>
        </w:tc>
      </w:tr>
      <w:tr>
        <w:trPr>
          <w:trHeight w:hRule="exact" w:val="100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partage conformément au Protocole de 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2" w:after="0"/>
              <w:ind w:left="0" w:right="2662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besoin.</w:t>
            </w:r>
          </w:p>
        </w:tc>
      </w:tr>
      <w:tr>
        <w:trPr>
          <w:trHeight w:hRule="exact" w:val="200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8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partage ou toute autre orientation applicable.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</w:tr>
      <w:tr>
        <w:trPr>
          <w:trHeight w:hRule="exact" w:val="98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3094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données.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4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Conseils</w:t>
            </w:r>
          </w:p>
        </w:tc>
        <w:tc>
          <w:tcPr>
            <w:tcW w:type="dxa" w:w="3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2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Incluez la Responsabilité des données </w:t>
            </w:r>
          </w:p>
        </w:tc>
      </w:tr>
      <w:tr>
        <w:trPr>
          <w:trHeight w:hRule="exact" w:val="262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54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Mettez en place des accords de partage des 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2493"/>
            <w:vMerge/>
            <w:tcBorders/>
          </w:tcPr>
          <w:p/>
        </w:tc>
        <w:tc>
          <w:tcPr>
            <w:tcW w:type="dxa" w:w="2493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493"/>
            <w:vMerge/>
            <w:tcBorders/>
          </w:tcPr>
          <w:p/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52" w:after="0"/>
              <w:ind w:left="0" w:right="180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Conseils</w:t>
            </w:r>
          </w:p>
        </w:tc>
        <w:tc>
          <w:tcPr>
            <w:tcW w:type="dxa" w:w="4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90" w:after="0"/>
              <w:ind w:left="188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Confirmez le niveau de sensibilité des données </w:t>
            </w:r>
          </w:p>
        </w:tc>
        <w:tc>
          <w:tcPr>
            <w:tcW w:type="dxa" w:w="49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données et des licences.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540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dans les exercices d’évaluation de </w:t>
            </w:r>
          </w:p>
        </w:tc>
      </w:tr>
      <w:tr>
        <w:trPr>
          <w:trHeight w:hRule="exact" w:val="100"/>
        </w:trPr>
        <w:tc>
          <w:tcPr>
            <w:tcW w:type="dxa" w:w="2493"/>
            <w:vMerge/>
            <w:tcBorders/>
          </w:tcPr>
          <w:p/>
        </w:tc>
        <w:tc>
          <w:tcPr>
            <w:tcW w:type="dxa" w:w="2493"/>
            <w:vMerge/>
            <w:tcBorders/>
          </w:tcPr>
          <w:p/>
        </w:tc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0" w:right="2546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l’activité.</w:t>
            </w:r>
          </w:p>
        </w:tc>
      </w:tr>
      <w:tr>
        <w:trPr>
          <w:trHeight w:hRule="exact" w:val="240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734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en amont de leur collecte ou réception.</w:t>
            </w:r>
          </w:p>
        </w:tc>
        <w:tc>
          <w:tcPr>
            <w:tcW w:type="dxa" w:w="49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4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Fournissez les métadonnées.</w:t>
            </w:r>
          </w:p>
        </w:tc>
        <w:tc>
          <w:tcPr>
            <w:tcW w:type="dxa" w:w="4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4" w:after="0"/>
              <w:ind w:left="124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données dans des produits d'information 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98" w:after="0"/>
              <w:ind w:left="0" w:right="822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Utilisez des outils et canaux sécurisés.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124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et des sites web internes ou publics.</w:t>
            </w:r>
          </w:p>
        </w:tc>
        <w:tc>
          <w:tcPr>
            <w:tcW w:type="dxa" w:w="4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" w:after="0"/>
              <w:ind w:left="0" w:right="788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Communiquez l'utilisation des </w:t>
            </w:r>
          </w:p>
        </w:tc>
      </w:tr>
      <w:tr>
        <w:trPr>
          <w:trHeight w:hRule="exact" w:val="112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4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Prenez des précautions additionnelles lors 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372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données avec les acteurs concernés.</w:t>
            </w:r>
          </w:p>
        </w:tc>
      </w:tr>
      <w:tr>
        <w:trPr>
          <w:trHeight w:hRule="exact" w:val="94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0" w:right="226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Stockez les données de manière responsable.</w:t>
            </w:r>
          </w:p>
        </w:tc>
        <w:tc>
          <w:tcPr>
            <w:tcW w:type="dxa" w:w="49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du partage de données sensibles.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Conseils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2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Incluez le contexte et les sources de données 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2493"/>
            <w:vMerge/>
            <w:tcBorders/>
          </w:tcPr>
          <w:p/>
        </w:tc>
        <w:tc>
          <w:tcPr>
            <w:tcW w:type="dxa" w:w="2493"/>
            <w:vMerge/>
            <w:tcBorders/>
          </w:tcPr>
          <w:p/>
        </w:tc>
        <w:tc>
          <w:tcPr>
            <w:tcW w:type="dxa" w:w="4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6" w:after="0"/>
              <w:ind w:left="0" w:right="712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Enregistrez tout incident lié aux </w:t>
            </w:r>
          </w:p>
        </w:tc>
      </w:tr>
      <w:tr>
        <w:trPr>
          <w:trHeight w:hRule="exact" w:val="102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0" w:right="20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Prenez des précautions additionnelles pour des </w:t>
            </w:r>
          </w:p>
        </w:tc>
        <w:tc>
          <w:tcPr>
            <w:tcW w:type="dxa" w:w="49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6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Enregistrez le partage des données dans le </w:t>
            </w:r>
          </w:p>
        </w:tc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" w:after="0"/>
              <w:ind w:left="124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dans les produits publiés.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592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données qui s'est produit tout au </w:t>
            </w:r>
          </w:p>
        </w:tc>
      </w:tr>
      <w:tr>
        <w:trPr>
          <w:trHeight w:hRule="exact" w:val="220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" w:after="0"/>
              <w:ind w:left="0" w:right="90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activités de gestion de données qui impliquent </w:t>
            </w:r>
          </w:p>
        </w:tc>
        <w:tc>
          <w:tcPr>
            <w:tcW w:type="dxa" w:w="4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registre des ressources de données.</w:t>
            </w:r>
          </w:p>
        </w:tc>
        <w:tc>
          <w:tcPr>
            <w:tcW w:type="dxa" w:w="4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24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Obtenez l'approbation appropriée avant la </w:t>
            </w:r>
          </w:p>
        </w:tc>
        <w:tc>
          <w:tcPr>
            <w:tcW w:type="dxa" w:w="4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2" w:after="0"/>
              <w:ind w:left="0" w:right="1900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long de l'activité.</w:t>
            </w:r>
          </w:p>
        </w:tc>
      </w:tr>
      <w:tr>
        <w:trPr>
          <w:trHeight w:hRule="exact" w:val="152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1288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la gestion de données sensibles.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24" w:after="0"/>
              <w:ind w:left="4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Résultats</w:t>
            </w:r>
          </w:p>
        </w:tc>
        <w:tc>
          <w:tcPr>
            <w:tcW w:type="dxa" w:w="3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46" w:after="0"/>
              <w:ind w:left="19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Les données sont partagées de manière </w:t>
            </w:r>
          </w:p>
        </w:tc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124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difusion et choisissez une licence adéquate.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</w:tr>
      <w:tr>
        <w:trPr>
          <w:trHeight w:hRule="exact" w:val="327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2493"/>
            <w:vMerge/>
            <w:tcBorders/>
          </w:tcPr>
          <w:p/>
        </w:tc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0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Résultats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16" w:after="0"/>
              <w:ind w:left="194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L’activité de gestion des données est </w:t>
            </w:r>
          </w:p>
        </w:tc>
      </w:tr>
      <w:tr>
        <w:trPr>
          <w:trHeight w:hRule="exact" w:val="238"/>
        </w:trPr>
        <w:tc>
          <w:tcPr>
            <w:tcW w:type="dxa" w:w="2493"/>
            <w:vMerge/>
            <w:tcBorders/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180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Résultats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Les données requises pour l’activité de gestion</w:t>
            </w:r>
          </w:p>
        </w:tc>
        <w:tc>
          <w:tcPr>
            <w:tcW w:type="dxa" w:w="4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responsable.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Résultats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Des produits d'information publiés de </w:t>
            </w:r>
          </w:p>
        </w:tc>
        <w:tc>
          <w:tcPr>
            <w:tcW w:type="dxa" w:w="4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0" w:after="0"/>
              <w:ind w:left="0" w:right="234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finalisée, y compris la documentation </w:t>
            </w:r>
          </w:p>
        </w:tc>
      </w:tr>
      <w:tr>
        <w:trPr>
          <w:trHeight w:hRule="exact" w:val="240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des données sont disponibles.</w:t>
            </w:r>
          </w:p>
        </w:tc>
        <w:tc>
          <w:tcPr>
            <w:tcW w:type="dxa" w:w="49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4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Le partage de données est enregistré dans le </w:t>
            </w:r>
          </w:p>
        </w:tc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124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manière responsable. </w:t>
            </w:r>
          </w:p>
        </w:tc>
        <w:tc>
          <w:tcPr>
            <w:tcW w:type="dxa" w:w="4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594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connexe sur les incidents liés aux </w:t>
            </w:r>
          </w:p>
        </w:tc>
      </w:tr>
      <w:tr>
        <w:trPr>
          <w:trHeight w:hRule="exact" w:val="84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2526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données.</w:t>
            </w:r>
          </w:p>
        </w:tc>
      </w:tr>
      <w:tr>
        <w:trPr>
          <w:trHeight w:hRule="exact" w:val="538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17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registre des ressources de donnée.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346" w:after="0"/>
              <w:ind w:left="800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9"/>
              </w:rPr>
              <w:t>Collecte,</w:t>
            </w:r>
          </w:p>
        </w:tc>
        <w:tc>
          <w:tcPr>
            <w:tcW w:type="dxa" w:w="49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74" w:after="0"/>
              <w:ind w:left="49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31"/>
              </w:rPr>
              <w:t>Partage</w:t>
            </w:r>
          </w:p>
        </w:tc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74" w:after="0"/>
              <w:ind w:left="208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31"/>
              </w:rPr>
              <w:t>Présentation</w:t>
            </w:r>
          </w:p>
        </w:tc>
        <w:tc>
          <w:tcPr>
            <w:tcW w:type="dxa" w:w="4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86" w:after="0"/>
              <w:ind w:left="41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31"/>
              </w:rPr>
              <w:t>Évaluation</w:t>
            </w:r>
          </w:p>
        </w:tc>
      </w:tr>
      <w:tr>
        <w:trPr>
          <w:trHeight w:hRule="exact" w:val="360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68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9"/>
              </w:rPr>
              <w:t>Réception,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46" w:after="0"/>
              <w:ind w:left="88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31"/>
              </w:rPr>
              <w:t>des</w:t>
            </w:r>
          </w:p>
        </w:tc>
      </w:tr>
      <w:tr>
        <w:trPr>
          <w:trHeight w:hRule="exact" w:val="438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630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9"/>
              </w:rPr>
              <w:t>et Stockage</w:t>
            </w:r>
          </w:p>
        </w:tc>
        <w:tc>
          <w:tcPr>
            <w:tcW w:type="dxa" w:w="49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752" w:after="0"/>
              <w:ind w:left="0" w:right="896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31"/>
              </w:rPr>
              <w:t>Analyse</w:t>
            </w:r>
          </w:p>
        </w:tc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502" w:after="0"/>
              <w:ind w:left="0" w:right="562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9"/>
              </w:rPr>
              <w:t>Conservation</w:t>
            </w:r>
          </w:p>
        </w:tc>
        <w:tc>
          <w:tcPr>
            <w:tcW w:type="dxa" w:w="4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6" w:after="0"/>
              <w:ind w:left="550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31"/>
              </w:rPr>
              <w:t>données</w:t>
            </w:r>
          </w:p>
        </w:tc>
      </w:tr>
      <w:tr>
        <w:trPr>
          <w:trHeight w:hRule="exact" w:val="362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64" w:after="0"/>
              <w:ind w:left="0" w:right="788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31"/>
              </w:rPr>
              <w:t>Assurance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" w:after="0"/>
              <w:ind w:left="0" w:right="1232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9"/>
              </w:rPr>
              <w:t>et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493"/>
            <w:vMerge/>
            <w:tcBorders/>
          </w:tcPr>
          <w:p/>
        </w:tc>
        <w:tc>
          <w:tcPr>
            <w:tcW w:type="dxa" w:w="5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2" w:after="0"/>
              <w:ind w:left="0" w:right="994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31"/>
              </w:rPr>
              <w:t>qualité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</w:tr>
      <w:tr>
        <w:trPr>
          <w:trHeight w:hRule="exact" w:val="372"/>
        </w:trPr>
        <w:tc>
          <w:tcPr>
            <w:tcW w:type="dxa" w:w="2493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6"/>
            <w:gridSpan w:val="2"/>
            <w:vMerge/>
            <w:tcBorders/>
          </w:tcPr>
          <w:p/>
        </w:tc>
        <w:tc>
          <w:tcPr>
            <w:tcW w:type="dxa" w:w="4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8" w:after="0"/>
              <w:ind w:left="0" w:right="666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29"/>
              </w:rPr>
              <w:t>destruction</w:t>
            </w:r>
          </w:p>
        </w:tc>
        <w:tc>
          <w:tcPr>
            <w:tcW w:type="dxa" w:w="4986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6" w:lineRule="exact" w:before="750" w:after="16"/>
        <w:ind w:left="1522" w:right="0" w:firstLine="0"/>
        <w:jc w:val="left"/>
      </w:pPr>
      <w:r>
        <w:rPr>
          <w:w w:val="101.01263146651418"/>
          <w:rFonts w:ascii="SourceSansPro" w:hAnsi="SourceSansPro" w:eastAsia="SourceSansPro"/>
          <w:b/>
          <w:i w:val="0"/>
          <w:color w:val="333232"/>
          <w:sz w:val="19"/>
        </w:rPr>
        <w:t xml:space="preserve">L'identification et la documentation des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2805"/>
        <w:gridCol w:w="2805"/>
        <w:gridCol w:w="2805"/>
        <w:gridCol w:w="2805"/>
        <w:gridCol w:w="2805"/>
        <w:gridCol w:w="2805"/>
        <w:gridCol w:w="2805"/>
        <w:gridCol w:w="2805"/>
      </w:tblGrid>
      <w:tr>
        <w:trPr>
          <w:trHeight w:hRule="exact" w:val="206"/>
        </w:trPr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288" w:after="0"/>
              <w:ind w:left="266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Conseils</w:t>
            </w:r>
          </w:p>
        </w:tc>
        <w:tc>
          <w:tcPr>
            <w:tcW w:type="dxa" w:w="5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diférents éléments (par exemple, les sources </w:t>
            </w:r>
          </w:p>
        </w:tc>
        <w:tc>
          <w:tcPr>
            <w:tcW w:type="dxa" w:w="5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20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Le nettoyage des données, et la documentation 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174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L'extraction d'informations nécessaires au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918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Conseils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198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Le maintien des données disponibles pour une </w:t>
            </w:r>
          </w:p>
        </w:tc>
      </w:tr>
      <w:tr>
        <w:trPr>
          <w:trHeight w:hRule="exact" w:val="220"/>
        </w:trPr>
        <w:tc>
          <w:tcPr>
            <w:tcW w:type="dxa" w:w="2805"/>
            <w:vMerge/>
            <w:tcBorders/>
          </w:tcPr>
          <w:p/>
        </w:tc>
        <w:tc>
          <w:tcPr>
            <w:tcW w:type="dxa" w:w="5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et les flux de données, les outils et les capacités,</w:t>
            </w:r>
          </w:p>
        </w:tc>
        <w:tc>
          <w:tcPr>
            <w:tcW w:type="dxa" w:w="5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20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des limites et restrictions conformément aux </w:t>
            </w:r>
          </w:p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8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développement de produits d'informations.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198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utilisation future ou la suppression des données </w:t>
            </w:r>
          </w:p>
        </w:tc>
      </w:tr>
      <w:tr>
        <w:trPr>
          <w:trHeight w:hRule="exact" w:val="150"/>
        </w:trPr>
        <w:tc>
          <w:tcPr>
            <w:tcW w:type="dxa" w:w="2805"/>
            <w:vMerge/>
            <w:tcBorders/>
          </w:tcPr>
          <w:p/>
        </w:tc>
        <w:tc>
          <w:tcPr>
            <w:tcW w:type="dxa" w:w="5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4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 xml:space="preserve">etc.) qui constituent l'activité de gestion des </w:t>
            </w:r>
          </w:p>
        </w:tc>
        <w:tc>
          <w:tcPr>
            <w:tcW w:type="dxa" w:w="5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0" w:after="0"/>
              <w:ind w:left="20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POS et normes pertinentes.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2" w:after="0"/>
              <w:ind w:left="198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d'une manière qui rend leur récupération impossible.</w:t>
            </w:r>
          </w:p>
        </w:tc>
      </w:tr>
      <w:tr>
        <w:trPr>
          <w:trHeight w:hRule="exact" w:val="109"/>
        </w:trPr>
        <w:tc>
          <w:tcPr>
            <w:tcW w:type="dxa" w:w="2805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2" w:after="0"/>
              <w:ind w:left="174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Assurer une documentation claire des 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221"/>
        </w:trPr>
        <w:tc>
          <w:tcPr>
            <w:tcW w:type="dxa" w:w="2805"/>
            <w:vMerge/>
            <w:tcBorders/>
          </w:tcPr>
          <w:p/>
        </w:tc>
        <w:tc>
          <w:tcPr>
            <w:tcW w:type="dxa" w:w="5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données, ainsi que l'évaluation de l'impact et</w:t>
            </w:r>
          </w:p>
        </w:tc>
        <w:tc>
          <w:tcPr>
            <w:tcW w:type="dxa" w:w="5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192" w:firstLine="0"/>
              <w:jc w:val="righ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Conseils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2805"/>
            <w:vMerge/>
            <w:tcBorders/>
          </w:tcPr>
          <w:p/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4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la prise de mesures d'atténuation des risques.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Conseils</w:t>
            </w:r>
          </w:p>
        </w:tc>
        <w:tc>
          <w:tcPr>
            <w:tcW w:type="dxa" w:w="5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20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Nettoyez les données à l’aide de méthodes </w:t>
            </w:r>
          </w:p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174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méthodes utilisées.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96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Évaluez la valeur future potentielle des données.</w:t>
            </w:r>
          </w:p>
        </w:tc>
      </w:tr>
      <w:tr>
        <w:trPr>
          <w:trHeight w:hRule="exact" w:val="73"/>
        </w:trPr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5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0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et outils appropriés pour l’activité en question 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2805"/>
            <w:vMerge/>
            <w:tcBorders/>
          </w:tcPr>
          <w:p/>
        </w:tc>
        <w:tc>
          <w:tcPr>
            <w:tcW w:type="dxa" w:w="5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90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Réalisez une analyse de l’impact des données</w:t>
            </w:r>
          </w:p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6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Empêchez l'exposition de données sensibles 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2" w:after="0"/>
              <w:ind w:left="196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Balancez le risque et l’utilité des données.</w:t>
            </w:r>
          </w:p>
        </w:tc>
      </w:tr>
      <w:tr>
        <w:trPr>
          <w:trHeight w:hRule="exact" w:val="144"/>
        </w:trPr>
        <w:tc>
          <w:tcPr>
            <w:tcW w:type="dxa" w:w="2805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5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0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et conformément aux critères applicables.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2805"/>
            <w:vMerge/>
            <w:tcBorders/>
          </w:tcPr>
          <w:p/>
        </w:tc>
        <w:tc>
          <w:tcPr>
            <w:tcW w:type="dxa" w:w="5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4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(AID) pour l’activitéthe.</w:t>
            </w:r>
          </w:p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4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pendant l'analyse ou la visualisation.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86"/>
        </w:trPr>
        <w:tc>
          <w:tcPr>
            <w:tcW w:type="dxa" w:w="2805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96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Choisissez le moyen approprié pour le stockage à long terme.</w:t>
            </w:r>
          </w:p>
        </w:tc>
      </w:tr>
      <w:tr>
        <w:trPr>
          <w:trHeight w:hRule="exact" w:val="150"/>
        </w:trPr>
        <w:tc>
          <w:tcPr>
            <w:tcW w:type="dxa" w:w="2805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5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2" w:after="0"/>
              <w:ind w:left="200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Documentez toutes les limites et restrictions.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134"/>
        </w:trPr>
        <w:tc>
          <w:tcPr>
            <w:tcW w:type="dxa" w:w="2805"/>
            <w:vMerge/>
            <w:tcBorders/>
          </w:tcPr>
          <w:p/>
        </w:tc>
        <w:tc>
          <w:tcPr>
            <w:tcW w:type="dxa" w:w="5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8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Assurez la disponibilité de l’infrastructure</w:t>
            </w:r>
          </w:p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6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Prenez des précautions additionnelles si vous 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151"/>
        </w:trPr>
        <w:tc>
          <w:tcPr>
            <w:tcW w:type="dxa" w:w="2805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196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Réévaluez régulièrement le niveau de sensibilité des </w:t>
            </w:r>
          </w:p>
        </w:tc>
      </w:tr>
      <w:tr>
        <w:trPr>
          <w:trHeight w:hRule="exact" w:val="150"/>
        </w:trPr>
        <w:tc>
          <w:tcPr>
            <w:tcW w:type="dxa" w:w="2805"/>
            <w:vMerge/>
            <w:tcBorders/>
          </w:tcPr>
          <w:p/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appropriée.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6" w:after="0"/>
              <w:ind w:left="7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Résultats</w:t>
            </w:r>
          </w:p>
        </w:tc>
        <w:tc>
          <w:tcPr>
            <w:tcW w:type="dxa" w:w="5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4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Les jeux de données, y compris les </w:t>
            </w:r>
          </w:p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74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utilisez des méthodes d’analyse avancées.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96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données conservées.</w:t>
            </w:r>
          </w:p>
        </w:tc>
      </w:tr>
      <w:tr>
        <w:trPr>
          <w:trHeight w:hRule="exact" w:val="106"/>
        </w:trPr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584" w:after="0"/>
              <w:ind w:left="0" w:right="0" w:firstLine="0"/>
              <w:jc w:val="center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Résultats</w:t>
            </w:r>
          </w:p>
        </w:tc>
        <w:tc>
          <w:tcPr>
            <w:tcW w:type="dxa" w:w="5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6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Mettez en place des procédures opérationnelles </w:t>
            </w:r>
          </w:p>
        </w:tc>
        <w:tc>
          <w:tcPr>
            <w:tcW w:type="dxa" w:w="3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02" w:right="144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métadonnées, sont prêts pour le partage </w:t>
            </w: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et/ou l’analyse.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18" w:after="0"/>
              <w:ind w:left="304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Résultats</w:t>
            </w:r>
          </w:p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2" w:after="0"/>
              <w:ind w:left="176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Tableaux, graphiques ou cartes présentant des 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90" w:after="0"/>
              <w:ind w:left="88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/>
                <w:i w:val="0"/>
                <w:color w:val="333232"/>
                <w:sz w:val="19"/>
              </w:rPr>
              <w:t>Résultats</w:t>
            </w:r>
          </w:p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2805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0" w:after="0"/>
              <w:ind w:left="196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Assurez la destruction eficace des données.</w:t>
            </w:r>
          </w:p>
        </w:tc>
      </w:tr>
      <w:tr>
        <w:trPr>
          <w:trHeight w:hRule="exact" w:val="66"/>
        </w:trPr>
        <w:tc>
          <w:tcPr>
            <w:tcW w:type="dxa" w:w="2805"/>
            <w:vMerge/>
            <w:tcBorders/>
          </w:tcPr>
          <w:p/>
        </w:tc>
        <w:tc>
          <w:tcPr>
            <w:tcW w:type="dxa" w:w="5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standard (POS).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2805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76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informations, accompagnés d'une 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2805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6" w:after="0"/>
              <w:ind w:left="198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Les jeux de données sont conservés de manière sécurisée.</w:t>
            </w:r>
          </w:p>
        </w:tc>
      </w:tr>
      <w:tr>
        <w:trPr>
          <w:trHeight w:hRule="exact" w:val="308"/>
        </w:trPr>
        <w:tc>
          <w:tcPr>
            <w:tcW w:type="dxa" w:w="2805"/>
            <w:vMerge/>
            <w:tcBorders/>
          </w:tcPr>
          <w:p/>
        </w:tc>
        <w:tc>
          <w:tcPr>
            <w:tcW w:type="dxa" w:w="5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8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Prenez des précautions additionnelles pour 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176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documentation appropriée.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805"/>
            <w:vMerge/>
            <w:tcBorders/>
          </w:tcPr>
          <w:p/>
        </w:tc>
        <w:tc>
          <w:tcPr>
            <w:tcW w:type="dxa" w:w="5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des activités de gestion de données qui 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2805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98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Les jeux de données sont efectivement détruits, et une </w:t>
            </w:r>
          </w:p>
        </w:tc>
      </w:tr>
      <w:tr>
        <w:trPr>
          <w:trHeight w:hRule="exact" w:val="128"/>
        </w:trPr>
        <w:tc>
          <w:tcPr>
            <w:tcW w:type="dxa" w:w="2805"/>
            <w:vMerge/>
            <w:tcBorders/>
          </w:tcPr>
          <w:p/>
        </w:tc>
        <w:tc>
          <w:tcPr>
            <w:tcW w:type="dxa" w:w="5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impliquent la gestion de données sensibles.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2805"/>
            <w:vMerge/>
            <w:tcBorders/>
          </w:tcPr>
          <w:p/>
        </w:tc>
        <w:tc>
          <w:tcPr>
            <w:tcW w:type="dxa" w:w="5610"/>
            <w:gridSpan w:val="2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198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documentation claire de cette étape et les jeux de </w:t>
            </w:r>
          </w:p>
        </w:tc>
      </w:tr>
      <w:tr>
        <w:trPr>
          <w:trHeight w:hRule="exact" w:val="406"/>
        </w:trPr>
        <w:tc>
          <w:tcPr>
            <w:tcW w:type="dxa" w:w="2805"/>
            <w:vMerge/>
            <w:tcBorders/>
          </w:tcPr>
          <w:p/>
        </w:tc>
        <w:tc>
          <w:tcPr>
            <w:tcW w:type="dxa" w:w="5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2" w:after="0"/>
              <w:ind w:left="202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>L’analyse de l’impact des données est réalisée.</w:t>
            </w:r>
          </w:p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2805"/>
            <w:vMerge/>
            <w:tcBorders/>
          </w:tcPr>
          <w:p/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" w:after="0"/>
              <w:ind w:left="198" w:right="0" w:firstLine="0"/>
              <w:jc w:val="left"/>
            </w:pPr>
            <w:r>
              <w:rPr>
                <w:w w:val="101.01263146651418"/>
                <w:rFonts w:ascii="SourceSansPro" w:hAnsi="SourceSansPro" w:eastAsia="SourceSansPro"/>
                <w:b w:val="0"/>
                <w:i w:val="0"/>
                <w:color w:val="333232"/>
                <w:sz w:val="19"/>
              </w:rPr>
              <w:t xml:space="preserve">données a été rédigée. </w:t>
            </w:r>
          </w:p>
        </w:tc>
      </w:tr>
    </w:tbl>
    <w:p>
      <w:pPr>
        <w:autoSpaceDN w:val="0"/>
        <w:autoSpaceDE w:val="0"/>
        <w:widowControl/>
        <w:spacing w:line="230" w:lineRule="exact" w:before="60" w:after="0"/>
        <w:ind w:left="1522" w:right="16560" w:firstLine="0"/>
        <w:jc w:val="left"/>
      </w:pPr>
      <w:r>
        <w:rPr>
          <w:w w:val="101.01263146651418"/>
          <w:rFonts w:ascii="SourceSansPro" w:hAnsi="SourceSansPro" w:eastAsia="SourceSansPro"/>
          <w:b w:val="0"/>
          <w:i w:val="0"/>
          <w:color w:val="333232"/>
          <w:sz w:val="19"/>
        </w:rPr>
        <w:t xml:space="preserve">Un accord de partage des données, procédure </w:t>
      </w:r>
      <w:r>
        <w:br/>
      </w:r>
      <w:r>
        <w:rPr>
          <w:w w:val="101.01263146651418"/>
          <w:rFonts w:ascii="SourceSansPro" w:hAnsi="SourceSansPro" w:eastAsia="SourceSansPro"/>
          <w:b w:val="0"/>
          <w:i w:val="0"/>
          <w:color w:val="333232"/>
          <w:sz w:val="19"/>
        </w:rPr>
        <w:t xml:space="preserve">opérationnelle standard et/ou termes de référence, </w:t>
      </w:r>
      <w:r>
        <w:br/>
      </w:r>
      <w:r>
        <w:rPr>
          <w:w w:val="101.01263146651418"/>
          <w:rFonts w:ascii="SourceSansPro" w:hAnsi="SourceSansPro" w:eastAsia="SourceSansPro"/>
          <w:b w:val="0"/>
          <w:i w:val="0"/>
          <w:color w:val="333232"/>
          <w:sz w:val="19"/>
        </w:rPr>
        <w:t xml:space="preserve">qui inclut les délais de conservation et de destruction </w:t>
      </w:r>
      <w:r>
        <w:br/>
      </w:r>
      <w:r>
        <w:rPr>
          <w:w w:val="101.01263146651418"/>
          <w:rFonts w:ascii="SourceSansPro" w:hAnsi="SourceSansPro" w:eastAsia="SourceSansPro"/>
          <w:b w:val="0"/>
          <w:i w:val="0"/>
          <w:color w:val="333232"/>
          <w:sz w:val="19"/>
        </w:rPr>
        <w:t>des données, est mis en place.</w:t>
      </w:r>
    </w:p>
    <w:p>
      <w:pPr>
        <w:autoSpaceDN w:val="0"/>
        <w:autoSpaceDE w:val="0"/>
        <w:widowControl/>
        <w:spacing w:line="240" w:lineRule="auto" w:before="648" w:after="1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236700" cy="25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2367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40"/>
        <w:gridCol w:w="3740"/>
        <w:gridCol w:w="3740"/>
        <w:gridCol w:w="3740"/>
        <w:gridCol w:w="3740"/>
        <w:gridCol w:w="3740"/>
      </w:tblGrid>
      <w:tr>
        <w:trPr>
          <w:trHeight w:hRule="exact" w:val="210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5"/>
              </w:rPr>
              <w:t>OCHA Centre for Humanitarian Data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45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6"/>
              </w:rPr>
              <w:t>27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5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8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5"/>
              </w:rPr>
              <w:t>OCHA Centre for Humanitarian Data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28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306" w:right="672" w:bottom="218" w:left="7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656" w:right="0" w:firstLine="0"/>
        <w:jc w:val="left"/>
      </w:pPr>
      <w:r>
        <w:rPr>
          <w:rFonts w:ascii="OpenSans" w:hAnsi="OpenSans" w:eastAsia="OpenSans"/>
          <w:b/>
          <w:i w:val="0"/>
          <w:color w:val="478CCA"/>
          <w:sz w:val="16"/>
        </w:rPr>
        <w:t>OCHA DATA RESPONSIBILITY GUIDELINES</w:t>
      </w:r>
    </w:p>
    <w:p>
      <w:pPr>
        <w:autoSpaceDN w:val="0"/>
        <w:autoSpaceDE w:val="0"/>
        <w:widowControl/>
        <w:spacing w:line="240" w:lineRule="auto" w:before="3066" w:after="0"/>
        <w:ind w:left="650" w:right="0" w:firstLine="0"/>
        <w:jc w:val="left"/>
      </w:pP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>4.  REDEVABILITÉ</w:t>
      </w:r>
    </w:p>
    <w:p>
      <w:pPr>
        <w:autoSpaceDN w:val="0"/>
        <w:autoSpaceDE w:val="0"/>
        <w:widowControl/>
        <w:spacing w:line="240" w:lineRule="auto" w:before="44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489190" cy="464439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4644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84" w:right="34" w:bottom="98" w:left="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5.99999999999994" w:type="dxa"/>
      </w:tblPr>
      <w:tblGrid>
        <w:gridCol w:w="5267"/>
        <w:gridCol w:w="5267"/>
      </w:tblGrid>
      <w:tr>
        <w:trPr>
          <w:trHeight w:hRule="exact" w:val="496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53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4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6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5591"/>
                <w:sz w:val="32"/>
              </w:rPr>
              <w:t>REDEVABILITÉ</w:t>
            </w:r>
          </w:p>
        </w:tc>
      </w:tr>
    </w:tbl>
    <w:p>
      <w:pPr>
        <w:autoSpaceDN w:val="0"/>
        <w:autoSpaceDE w:val="0"/>
        <w:widowControl/>
        <w:spacing w:line="264" w:lineRule="exact" w:before="282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Tout le personnel d'OCHA et le personnel auxiliaire (par exemple, les contractants,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partenaires de réserve et les détachés) qui sont autorisés à gérer les données et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ressources connexes à travers OCHA doivent suivre les Consignes. Bien qu’une adoption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véritable des Consignes nécessite la participation de tout le personnel d'OCHA, la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redevabilité concernant le respect des Consignes incombe aux cadres supérieurs au niveau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du siège et des bureaux. </w:t>
      </w:r>
    </w:p>
    <w:p>
      <w:pPr>
        <w:autoSpaceDN w:val="0"/>
        <w:autoSpaceDE w:val="0"/>
        <w:widowControl/>
        <w:spacing w:line="262" w:lineRule="exact" w:before="268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chef de la Direction de la gestion de l'information (IMB) et le Lead de la fonction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de gestion de l'information sont responsables de l'adoption des Consignes au sein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d’OCHA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Chaque année,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le chef de la Direction de la gestion de l'information (IMB)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soumettra un rapport au Data Steward d’OCHA</w:t>
      </w:r>
      <w:r>
        <w:rPr>
          <w:w w:val="98.66154010479266"/>
          <w:rFonts w:ascii="SourceSansPro" w:hAnsi="SourceSansPro" w:eastAsia="SourceSansPro"/>
          <w:b/>
          <w:i w:val="0"/>
          <w:color w:val="000000"/>
          <w:sz w:val="13"/>
        </w:rPr>
        <w:t>17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sur les progrès réalisés quant à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l'adoption des Consignes, ainsi que sur les incidents liés aux données qui ont été signalés. </w:t>
      </w:r>
    </w:p>
    <w:p>
      <w:pPr>
        <w:autoSpaceDN w:val="0"/>
        <w:autoSpaceDE w:val="0"/>
        <w:widowControl/>
        <w:spacing w:line="264" w:lineRule="exact" w:before="268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Centre for Humanitarian Data d’OCHA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suivra et soutiendra l'adoption des Consignes,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apportera son soutien au chef de la Direction de la gestion de l'information (IMB) pour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faire le point sur le progrès comme indiqué ci-dessus. Le Centre assurera la liaison avec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le(s) point(s) focal(aux) chargé(s) de la protection des données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, si nécessaire, pour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mener à bien ces tâches. Le Centre fournira également des mises à jour régulières au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Data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Responsibility Working Group</w:t>
      </w:r>
      <w:r>
        <w:rPr>
          <w:w w:val="98.66154010479266"/>
          <w:rFonts w:ascii="SourceSansPro" w:hAnsi="SourceSansPro" w:eastAsia="SourceSansPro"/>
          <w:b/>
          <w:i w:val="0"/>
          <w:color w:val="000000"/>
          <w:sz w:val="13"/>
        </w:rPr>
        <w:t>18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concernant les progrès et les leçons apprises par OCHA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dans la mise en œuvre des Consignes.</w:t>
      </w:r>
    </w:p>
    <w:p>
      <w:pPr>
        <w:autoSpaceDN w:val="0"/>
        <w:autoSpaceDE w:val="0"/>
        <w:widowControl/>
        <w:spacing w:line="260" w:lineRule="exact" w:before="272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Au niveau global, tous les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Functional Leads, et les chefs des Directions ou Section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dont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équipes gèrent les données sont responsables de l’adoption des Consignes. </w:t>
      </w:r>
    </w:p>
    <w:p>
      <w:pPr>
        <w:autoSpaceDN w:val="0"/>
        <w:autoSpaceDE w:val="0"/>
        <w:widowControl/>
        <w:spacing w:line="260" w:lineRule="exact" w:before="272" w:after="0"/>
        <w:ind w:left="2130" w:right="576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Au niveau du terrain, les,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Chefs de Bureau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sont responsables d’assurer le respect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Consignes au sein de leur bureau. </w:t>
      </w:r>
    </w:p>
    <w:p>
      <w:pPr>
        <w:autoSpaceDN w:val="0"/>
        <w:autoSpaceDE w:val="0"/>
        <w:widowControl/>
        <w:spacing w:line="260" w:lineRule="exact" w:before="272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Les Chefs des Unités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sont responsables de l'application appropriée des Consignes dans le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travail de gestion des données quotidien d’OCHA. </w:t>
      </w:r>
    </w:p>
    <w:p>
      <w:pPr>
        <w:autoSpaceDN w:val="0"/>
        <w:autoSpaceDE w:val="0"/>
        <w:widowControl/>
        <w:spacing w:line="262" w:lineRule="exact" w:before="270" w:after="0"/>
        <w:ind w:left="2130" w:right="576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Les Chargés des afaires humanitaires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et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les Responsables de la gestion de </w:t>
      </w:r>
      <w:r>
        <w:rPr>
          <w:rFonts w:ascii="SourceSansPro" w:hAnsi="SourceSansPro" w:eastAsia="SourceSansPro"/>
          <w:b/>
          <w:i w:val="0"/>
          <w:color w:val="000000"/>
          <w:sz w:val="22"/>
        </w:rPr>
        <w:t>l’information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sont responsables pour soutenir l’application des Consignes dans leur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domaine respectif.</w:t>
      </w:r>
    </w:p>
    <w:p>
      <w:pPr>
        <w:autoSpaceDN w:val="0"/>
        <w:autoSpaceDE w:val="0"/>
        <w:widowControl/>
        <w:spacing w:line="264" w:lineRule="exact" w:before="264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 tableau ci-dessous résume les principales responsabilités des diférents groupes/unités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dans le soutien à l'adoption des Consignes.</w:t>
      </w:r>
    </w:p>
    <w:p>
      <w:pPr>
        <w:autoSpaceDN w:val="0"/>
        <w:autoSpaceDE w:val="0"/>
        <w:widowControl/>
        <w:spacing w:line="262" w:lineRule="auto" w:before="2794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17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Les publications administratives à venir pour l’organisation en matière de protection des données et de vie privée énoncent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un ensemble de </w:t>
      </w:r>
      <w:r>
        <w:rPr>
          <w:rFonts w:ascii="Stag" w:hAnsi="Stag" w:eastAsia="Stag"/>
          <w:b w:val="0"/>
          <w:i/>
          <w:color w:val="666666"/>
          <w:sz w:val="15"/>
        </w:rPr>
        <w:t xml:space="preserve">‘Fonctions de protection des données’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dans les différentes entités onusiennes. Cela inclut un </w:t>
      </w:r>
      <w:r>
        <w:rPr>
          <w:rFonts w:ascii="Stag" w:hAnsi="Stag" w:eastAsia="Stag"/>
          <w:b w:val="0"/>
          <w:i/>
          <w:color w:val="666666"/>
          <w:sz w:val="15"/>
        </w:rPr>
        <w:t xml:space="preserve">Data Steward’ </w:t>
      </w:r>
      <w:r>
        <w:rPr>
          <w:rFonts w:ascii="Stag" w:hAnsi="Stag" w:eastAsia="Stag"/>
          <w:b w:val="0"/>
          <w:i/>
          <w:color w:val="666666"/>
          <w:sz w:val="15"/>
        </w:rPr>
        <w:t>(typiquement le chef de l’entité) et des Points focaux pour la Protection des données</w:t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p>
      <w:pPr>
        <w:autoSpaceDN w:val="0"/>
        <w:autoSpaceDE w:val="0"/>
        <w:widowControl/>
        <w:spacing w:line="269" w:lineRule="auto" w:before="86" w:after="24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18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Le Data Responsibility Working Group (DRWG) est un groupe de coordination global qui a pour objectif de faire progresser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la responsabilité des données dans le secteur humanitaire. Il rassemble une diversité de parties prenantes, notamment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des entités des Nations unies (ONU), d'autres organisations internationales (OI), des organisations non gouvernementales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(ONG) et autres acteurs engagés dans la coordination et la mise en œuvre de l'action humanitaire. Le DRWG a débuté en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tant que sous-groupe du Comité permanent interorganisations (IASC) en 2020 et s'est transformé en groupe de travail au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niveau du système au début de 2021. L'objectif principal du DRWG est de coordonner, soutenir et surveiller l'action collective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sur la responsabilité des données, principalement par le biais des Directives opérationnelles de l'IASC sur la responsabilité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des données dans l'action humanitaire. Pour en savoir plus sur le DRWG, cliquez ici : </w:t>
      </w:r>
      <w:r>
        <w:rPr>
          <w:rFonts w:ascii="Stag" w:hAnsi="Stag" w:eastAsia="Stag"/>
          <w:b w:val="0"/>
          <w:i w:val="0"/>
          <w:color w:val="656666"/>
          <w:sz w:val="15"/>
        </w:rPr>
        <w:hyperlink r:id="rId43" w:history="1">
          <w:r>
            <w:rPr>
              <w:rStyle w:val="Hyperlink"/>
            </w:rPr>
            <w:t>https://reliefweb.int/topics/data-</w:t>
          </w:r>
        </w:hyperlink>
      </w:r>
      <w:r>
        <w:rPr>
          <w:rFonts w:ascii="Stag" w:hAnsi="Stag" w:eastAsia="Stag"/>
          <w:b w:val="0"/>
          <w:i w:val="0"/>
          <w:color w:val="656666"/>
          <w:sz w:val="15"/>
        </w:rPr>
        <w:hyperlink r:id="rId43" w:history="1">
          <w:r>
            <w:rPr>
              <w:rStyle w:val="Hyperlink"/>
            </w:rPr>
            <w:t>responsibility-working-group-drwg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11"/>
        <w:gridCol w:w="3511"/>
        <w:gridCol w:w="3511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30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4" w:right="668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2"/>
        <w:ind w:left="0" w:right="0"/>
      </w:pPr>
    </w:p>
    <w:p>
      <w:pPr>
        <w:autoSpaceDN w:val="0"/>
        <w:autoSpaceDE w:val="0"/>
        <w:widowControl/>
        <w:spacing w:line="245" w:lineRule="auto" w:before="0" w:after="74"/>
        <w:ind w:left="2130" w:right="576" w:firstLine="0"/>
        <w:jc w:val="left"/>
      </w:pPr>
      <w:r>
        <w:rPr>
          <w:rFonts w:ascii="OpenSans" w:hAnsi="OpenSans" w:eastAsia="OpenSans"/>
          <w:b/>
          <w:i w:val="0"/>
          <w:color w:val="343333"/>
          <w:sz w:val="28"/>
        </w:rPr>
        <w:t xml:space="preserve">RESPONSABILITÉS LIÉES À L’ADOPTION DES CONSIGNES </w:t>
      </w:r>
      <w:r>
        <w:rPr>
          <w:rFonts w:ascii="OpenSans" w:hAnsi="OpenSans" w:eastAsia="OpenSans"/>
          <w:b/>
          <w:i w:val="0"/>
          <w:color w:val="343333"/>
          <w:sz w:val="28"/>
        </w:rPr>
        <w:t xml:space="preserve">D’OCHA SUR LA RESPONSABILITÉ DES DONNÉES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01"/>
        <w:gridCol w:w="3501"/>
        <w:gridCol w:w="3501"/>
      </w:tblGrid>
      <w:tr>
        <w:trPr>
          <w:trHeight w:hRule="exact" w:val="66"/>
        </w:trPr>
        <w:tc>
          <w:tcPr>
            <w:tcW w:type="dxa" w:w="158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680"/>
            <w:vMerge w:val="restart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40.0" w:type="dxa"/>
            </w:tblPr>
            <w:tblGrid>
              <w:gridCol w:w="4340"/>
              <w:gridCol w:w="4340"/>
            </w:tblGrid>
            <w:tr>
              <w:trPr>
                <w:trHeight w:hRule="exact" w:val="2350"/>
              </w:trPr>
              <w:tc>
                <w:tcPr>
                  <w:tcW w:type="dxa" w:w="2824"/>
                  <w:tcBorders>
                    <w:start w:sz="8.0" w:val="single" w:color="#5090CD"/>
                    <w:top w:sz="8.0" w:val="single" w:color="#5090CD"/>
                    <w:end w:sz="8.0" w:val="single" w:color="#5090CD"/>
                    <w:bottom w:sz="8.0" w:val="single" w:color="#5090CD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-6.000000000000227" w:type="dxa"/>
                  </w:tblPr>
                  <w:tblGrid>
                    <w:gridCol w:w="2824"/>
                  </w:tblGrid>
                  <w:tr>
                    <w:trPr>
                      <w:trHeight w:hRule="exact" w:val="540"/>
                    </w:trPr>
                    <w:tc>
                      <w:tcPr>
                        <w:tcW w:type="dxa" w:w="2176"/>
                        <w:tcBorders/>
                        <w:shd w:fill="e0e8f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92" w:lineRule="exact" w:before="124" w:after="0"/>
                          <w:ind w:left="150" w:right="0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/>
                            <w:i w:val="0"/>
                            <w:color w:val="000000"/>
                            <w:sz w:val="22"/>
                          </w:rPr>
                          <w:t>Groupe / Unité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64" w:lineRule="exact" w:before="174" w:after="0"/>
                    <w:ind w:left="144" w:right="144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Chef de l’IMB and chef de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la Fonction Gestion des 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Informations [Chief of IMB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and head of IM Function]</w:t>
                  </w:r>
                </w:p>
              </w:tc>
              <w:tc>
                <w:tcPr>
                  <w:tcW w:type="dxa" w:w="5286"/>
                  <w:tcBorders>
                    <w:start w:sz="8.0" w:val="single" w:color="#5090CD"/>
                    <w:top w:sz="8.0" w:val="single" w:color="#5090CD"/>
                    <w:end w:sz="8.0" w:val="single" w:color="#5090CD"/>
                    <w:bottom w:sz="8.0" w:val="single" w:color="#5090CD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2" w:lineRule="exact" w:before="114" w:after="222"/>
                    <w:ind w:left="146" w:right="0" w:firstLine="0"/>
                    <w:jc w:val="left"/>
                  </w:pPr>
                  <w:r>
                    <w:rPr>
                      <w:rFonts w:ascii="SourceSansPro" w:hAnsi="SourceSansPro" w:eastAsia="SourceSansPro"/>
                      <w:b/>
                      <w:i w:val="0"/>
                      <w:color w:val="000000"/>
                      <w:sz w:val="22"/>
                    </w:rPr>
                    <w:t>Responsabilités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6.00000000000023" w:type="dxa"/>
                  </w:tblPr>
                  <w:tblGrid>
                    <w:gridCol w:w="2643"/>
                    <w:gridCol w:w="2643"/>
                  </w:tblGrid>
                  <w:tr>
                    <w:trPr>
                      <w:trHeight w:hRule="exact" w:val="1570"/>
                    </w:trPr>
                    <w:tc>
                      <w:tcPr>
                        <w:tcW w:type="dxa" w:w="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8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78" w:lineRule="exact" w:before="65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</w:tc>
                    <w:tc>
                      <w:tcPr>
                        <w:tcW w:type="dxa" w:w="48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74" w:after="0"/>
                          <w:ind w:left="124" w:right="144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Fournissent un rapport annuel sur l'adoption des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Consignes sur la responsabilité des données au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Data Steward d’OCHA.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136" w:after="0"/>
                          <w:ind w:left="124" w:right="144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Évaluent l’eficacité de l’adoption des Consignes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tous les deux ans.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1788"/>
              </w:trPr>
              <w:tc>
                <w:tcPr>
                  <w:tcW w:type="dxa" w:w="2824"/>
                  <w:tcBorders>
                    <w:start w:sz="8.0" w:val="single" w:color="#5090CD"/>
                    <w:top w:sz="8.0" w:val="single" w:color="#5090CD"/>
                    <w:end w:sz="8.0" w:val="single" w:color="#5090CD"/>
                    <w:bottom w:sz="8.0" w:val="single" w:color="#5090CD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168" w:after="0"/>
                    <w:ind w:left="144" w:right="432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Functional Leads, 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Directeurs and Chefs de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Directions [Functional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Leads, Directors and 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Branch Chiefs]</w:t>
                  </w:r>
                </w:p>
              </w:tc>
              <w:tc>
                <w:tcPr>
                  <w:tcW w:type="dxa" w:w="5286"/>
                  <w:tcBorders>
                    <w:start w:sz="8.0" w:val="single" w:color="#5090CD"/>
                    <w:top w:sz="8.0" w:val="single" w:color="#5090CD"/>
                    <w:end w:sz="8.0" w:val="single" w:color="#5090CD"/>
                    <w:bottom w:sz="8.0" w:val="single" w:color="#5090CD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6.00000000000023" w:type="dxa"/>
                  </w:tblPr>
                  <w:tblGrid>
                    <w:gridCol w:w="2643"/>
                    <w:gridCol w:w="2643"/>
                  </w:tblGrid>
                  <w:tr>
                    <w:trPr>
                      <w:trHeight w:hRule="exact" w:val="1570"/>
                    </w:trPr>
                    <w:tc>
                      <w:tcPr>
                        <w:tcW w:type="dxa" w:w="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500" w:lineRule="exact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  <w:r>
                          <w:br/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</w:tc>
                    <w:tc>
                      <w:tcPr>
                        <w:tcW w:type="dxa" w:w="48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74" w:after="0"/>
                          <w:ind w:left="124" w:right="0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Sensibilisent et familiarisent le personnel avec les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Consignes.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136" w:after="0"/>
                          <w:ind w:left="124" w:right="0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Prennent des mesures correctives et mettent à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disposition les ressources nécessaires à la gestion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des incidents liés aux données.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2716"/>
              </w:trPr>
              <w:tc>
                <w:tcPr>
                  <w:tcW w:type="dxa" w:w="2824"/>
                  <w:tcBorders>
                    <w:start w:sz="8.0" w:val="single" w:color="#5090CD"/>
                    <w:top w:sz="8.0" w:val="single" w:color="#5090CD"/>
                    <w:end w:sz="8.0" w:val="single" w:color="#5090CD"/>
                    <w:bottom w:sz="8.0" w:val="single" w:color="#5090CD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196" w:after="0"/>
                    <w:ind w:left="144" w:right="288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Chefs de bureau et Chefs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des Sections [Heads of </w:t>
                  </w:r>
                </w:p>
                <w:p>
                  <w:pPr>
                    <w:autoSpaceDN w:val="0"/>
                    <w:autoSpaceDE w:val="0"/>
                    <w:widowControl/>
                    <w:spacing w:line="278" w:lineRule="exact" w:before="0" w:after="0"/>
                    <w:ind w:left="144" w:right="0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Ofice and Section Chiefs] </w:t>
                  </w:r>
                </w:p>
              </w:tc>
              <w:tc>
                <w:tcPr>
                  <w:tcW w:type="dxa" w:w="5286"/>
                  <w:tcBorders>
                    <w:start w:sz="8.0" w:val="single" w:color="#5090CD"/>
                    <w:top w:sz="8.0" w:val="single" w:color="#5090CD"/>
                    <w:end w:sz="8.0" w:val="single" w:color="#5090CD"/>
                    <w:bottom w:sz="8.0" w:val="single" w:color="#5090CD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6.00000000000023" w:type="dxa"/>
                  </w:tblPr>
                  <w:tblGrid>
                    <w:gridCol w:w="2643"/>
                    <w:gridCol w:w="2643"/>
                  </w:tblGrid>
                  <w:tr>
                    <w:trPr>
                      <w:trHeight w:hRule="exact" w:val="2498"/>
                    </w:trPr>
                    <w:tc>
                      <w:tcPr>
                        <w:tcW w:type="dxa" w:w="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8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78" w:lineRule="exact" w:before="65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78" w:lineRule="exact" w:before="65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</w:tc>
                    <w:tc>
                      <w:tcPr>
                        <w:tcW w:type="dxa" w:w="48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74" w:after="0"/>
                          <w:ind w:left="124" w:right="144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Encouragent la sensibilisation et la consultation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des Consignes dans la gestion quotidienne des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données.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136" w:after="0"/>
                          <w:ind w:left="124" w:right="144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Assurent la disponibilité des compétences et des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ressources nécessaires à la Responsabilité des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données.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136" w:after="0"/>
                          <w:ind w:left="124" w:right="0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Favorisent la Responsabilité des données au-delà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d'OCHA dans leurs relations avec les partenaires.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3628"/>
              </w:trPr>
              <w:tc>
                <w:tcPr>
                  <w:tcW w:type="dxa" w:w="2824"/>
                  <w:tcBorders>
                    <w:start w:sz="8.0" w:val="single" w:color="#5090CD"/>
                    <w:top w:sz="8.0" w:val="single" w:color="#5090CD"/>
                    <w:end w:sz="8.0" w:val="single" w:color="#5090CD"/>
                    <w:bottom w:sz="8.0" w:val="single" w:color="#5090CD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172" w:after="0"/>
                    <w:ind w:left="144" w:right="1008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Chefs des Unités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[Unit Heads]</w:t>
                  </w:r>
                </w:p>
              </w:tc>
              <w:tc>
                <w:tcPr>
                  <w:tcW w:type="dxa" w:w="5286"/>
                  <w:tcBorders>
                    <w:start w:sz="8.0" w:val="single" w:color="#5090CD"/>
                    <w:top w:sz="8.0" w:val="single" w:color="#5090CD"/>
                    <w:end w:sz="8.0" w:val="single" w:color="#5090CD"/>
                    <w:bottom w:sz="8.0" w:val="single" w:color="#5090CD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8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6.00000000000023" w:type="dxa"/>
                  </w:tblPr>
                  <w:tblGrid>
                    <w:gridCol w:w="2643"/>
                    <w:gridCol w:w="2643"/>
                  </w:tblGrid>
                  <w:tr>
                    <w:trPr>
                      <w:trHeight w:hRule="exact" w:val="3426"/>
                    </w:trPr>
                    <w:tc>
                      <w:tcPr>
                        <w:tcW w:type="dxa" w:w="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8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78" w:lineRule="exact" w:before="386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78" w:lineRule="exact" w:before="65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78" w:lineRule="exact" w:before="65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</w:tc>
                    <w:tc>
                      <w:tcPr>
                        <w:tcW w:type="dxa" w:w="49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74" w:after="0"/>
                          <w:ind w:left="124" w:right="144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Veillent à l'application appropriée des Consignes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dans la gestion des données au quotidien.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136" w:after="0"/>
                          <w:ind w:left="124" w:right="288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Appuient la Responsabilité des données au-delà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d'OCHA dans les relations avec les partenaires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impliqués dans l'écosystème des données.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136" w:after="0"/>
                          <w:ind w:left="124" w:right="0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Soutiennent le chef de bureau ou le chef de section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dans le rapportage systématique de tout incident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lié aux données.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136" w:after="0"/>
                          <w:ind w:left="124" w:right="144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Signalent systématiquement tout incident lié aux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données via le moyen approprié pour le suivi et le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soutien.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3777"/>
              </w:trPr>
              <w:tc>
                <w:tcPr>
                  <w:tcW w:type="dxa" w:w="2824"/>
                  <w:tcBorders>
                    <w:start w:sz="8.0" w:val="single" w:color="#5090CD"/>
                    <w:top w:sz="8.0" w:val="single" w:color="#5090CD"/>
                    <w:end w:sz="8.0" w:val="single" w:color="#5090CD"/>
                    <w:bottom w:sz="8.0" w:val="single" w:color="#5090CD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180" w:after="0"/>
                    <w:ind w:left="144" w:right="288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Chargés des afaires 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humanitaires et 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Responsables de la 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gestion de l'information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[Humanitarian Afairs 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Oficers and Information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Management Oficers]</w:t>
                  </w:r>
                </w:p>
              </w:tc>
              <w:tc>
                <w:tcPr>
                  <w:tcW w:type="dxa" w:w="5286"/>
                  <w:tcBorders>
                    <w:start w:sz="8.0" w:val="single" w:color="#5090CD"/>
                    <w:top w:sz="8.0" w:val="single" w:color="#5090CD"/>
                    <w:end w:sz="8.0" w:val="single" w:color="#5090CD"/>
                    <w:bottom w:sz="8.0" w:val="single" w:color="#5090CD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6.00000000000023" w:type="dxa"/>
                  </w:tblPr>
                  <w:tblGrid>
                    <w:gridCol w:w="2643"/>
                    <w:gridCol w:w="2643"/>
                  </w:tblGrid>
                  <w:tr>
                    <w:trPr>
                      <w:trHeight w:hRule="exact" w:val="3552"/>
                    </w:trPr>
                    <w:tc>
                      <w:tcPr>
                        <w:tcW w:type="dxa" w:w="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76" w:lineRule="exact" w:before="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76" w:lineRule="exact" w:before="118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76" w:lineRule="exact" w:before="118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•</w:t>
                        </w:r>
                      </w:p>
                    </w:tc>
                    <w:tc>
                      <w:tcPr>
                        <w:tcW w:type="dxa" w:w="49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72" w:after="0"/>
                          <w:ind w:left="124" w:right="0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Mettent en œuvre les actions pour la responsabilité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des données au(x) niveau(x) pertinent(s) et </w:t>
                        </w:r>
                        <w:r>
                          <w:br/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dans le contexte de leurs domaines respectifs </w:t>
                        </w:r>
                        <w:r>
                          <w:br/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d'intervention (par exemple, l'accès, la </w:t>
                        </w:r>
                        <w:r>
                          <w:br/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coordination, la gestion de l'information, etc.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136" w:after="0"/>
                          <w:ind w:left="124" w:right="144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Appliquent l’action ‘Définir les activités de gestion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des données au sein du bureau de façon à mettre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en œuvre la Responsabilité des données’ dans la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conception et la mise en œuvre des activités de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gestion des données.</w:t>
                        </w:r>
                      </w:p>
                      <w:p>
                        <w:pPr>
                          <w:autoSpaceDN w:val="0"/>
                          <w:autoSpaceDE w:val="0"/>
                          <w:widowControl/>
                          <w:spacing w:line="264" w:lineRule="exact" w:before="136" w:after="0"/>
                          <w:ind w:left="124" w:right="864" w:firstLine="0"/>
                          <w:jc w:val="left"/>
                        </w:pP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 xml:space="preserve">Signalent tout incident lié aux données </w:t>
                        </w:r>
                        <w:r>
                          <w:rPr>
                            <w:rFonts w:ascii="SourceSansPro" w:hAnsi="SourceSansPro" w:eastAsia="SourceSansPro"/>
                            <w:b w:val="0"/>
                            <w:i w:val="0"/>
                            <w:color w:val="000000"/>
                            <w:sz w:val="22"/>
                          </w:rPr>
                          <w:t>conformément à la procédure appropriée.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02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4638"/>
        </w:trPr>
        <w:tc>
          <w:tcPr>
            <w:tcW w:type="dxa" w:w="1588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224" w:after="0"/>
              <w:ind w:left="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4. REDEVABILITÉ</w:t>
            </w:r>
          </w:p>
        </w:tc>
        <w:tc>
          <w:tcPr>
            <w:tcW w:type="dxa" w:w="3501"/>
            <w:vMerge/>
            <w:tcBorders>
              <w:bottom w:sz="4.0" w:val="single" w:color="#478DCA"/>
            </w:tcBorders>
          </w:tcPr>
          <w:p/>
        </w:tc>
        <w:tc>
          <w:tcPr>
            <w:tcW w:type="dxa" w:w="202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2"/>
        </w:trPr>
        <w:tc>
          <w:tcPr>
            <w:tcW w:type="dxa" w:w="158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868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376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31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20" w:right="70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36.0" w:type="dxa"/>
      </w:tblPr>
      <w:tblGrid>
        <w:gridCol w:w="5251"/>
        <w:gridCol w:w="5251"/>
      </w:tblGrid>
      <w:tr>
        <w:trPr>
          <w:trHeight w:hRule="exact" w:val="3522"/>
        </w:trPr>
        <w:tc>
          <w:tcPr>
            <w:tcW w:type="dxa" w:w="2824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48" w:after="0"/>
              <w:ind w:left="144" w:right="86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OCHA Centre for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Humanitarian Data</w:t>
            </w:r>
          </w:p>
        </w:tc>
        <w:tc>
          <w:tcPr>
            <w:tcW w:type="dxa" w:w="5286"/>
            <w:tcBorders>
              <w:start w:sz="8.0" w:val="single" w:color="#5090CD"/>
              <w:top w:sz="8.0" w:val="single" w:color="#5090CD"/>
              <w:end w:sz="8.0" w:val="single" w:color="#5090CD"/>
              <w:bottom w:sz="8.0" w:val="single" w:color="#5090C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6.00000000000023" w:type="dxa"/>
            </w:tblPr>
            <w:tblGrid>
              <w:gridCol w:w="2643"/>
              <w:gridCol w:w="2643"/>
            </w:tblGrid>
            <w:tr>
              <w:trPr>
                <w:trHeight w:hRule="exact" w:val="3298"/>
              </w:trPr>
              <w:tc>
                <w:tcPr>
                  <w:tcW w:type="dxa" w:w="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46" w:lineRule="exact" w:before="0" w:after="0"/>
                    <w:ind w:left="80" w:right="94" w:firstLine="0"/>
                    <w:jc w:val="both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•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•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•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•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•</w:t>
                  </w:r>
                </w:p>
              </w:tc>
              <w:tc>
                <w:tcPr>
                  <w:tcW w:type="dxa" w:w="4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74" w:after="0"/>
                    <w:ind w:left="122" w:right="432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Contribue et réagit au rapport annuel du ‘Data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Steward’ qui est envoyé par le chef du IMB.</w:t>
                  </w:r>
                </w:p>
                <w:p>
                  <w:pPr>
                    <w:autoSpaceDN w:val="0"/>
                    <w:autoSpaceDE w:val="0"/>
                    <w:widowControl/>
                    <w:spacing w:line="264" w:lineRule="exact" w:before="136" w:after="0"/>
                    <w:ind w:left="122" w:right="0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Conseille sur les meilleures approches pour mettre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en œuvre les Consignes au sein d’OCHA.</w:t>
                  </w:r>
                </w:p>
                <w:p>
                  <w:pPr>
                    <w:autoSpaceDN w:val="0"/>
                    <w:autoSpaceDE w:val="0"/>
                    <w:widowControl/>
                    <w:spacing w:line="278" w:lineRule="exact" w:before="122" w:after="0"/>
                    <w:ind w:left="122" w:right="0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Préconise l’utilisation des Consignes.</w:t>
                  </w:r>
                </w:p>
                <w:p>
                  <w:pPr>
                    <w:autoSpaceDN w:val="0"/>
                    <w:autoSpaceDE w:val="0"/>
                    <w:widowControl/>
                    <w:spacing w:line="264" w:lineRule="exact" w:before="136" w:after="0"/>
                    <w:ind w:left="122" w:right="576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Conseille sur la gestion des incidents liés aux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données.</w:t>
                  </w:r>
                </w:p>
                <w:p>
                  <w:pPr>
                    <w:autoSpaceDN w:val="0"/>
                    <w:autoSpaceDE w:val="0"/>
                    <w:widowControl/>
                    <w:spacing w:line="264" w:lineRule="exact" w:before="136" w:after="0"/>
                    <w:ind w:left="122" w:right="144" w:firstLine="0"/>
                    <w:jc w:val="left"/>
                  </w:pP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Conseille sur les priorités en matière de formation </w:t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 xml:space="preserve">et de développement des capacités liées à la </w:t>
                  </w:r>
                  <w:r>
                    <w:br/>
                  </w:r>
                  <w:r>
                    <w:rPr>
                      <w:rFonts w:ascii="SourceSansPro" w:hAnsi="SourceSansPro" w:eastAsia="SourceSansPro"/>
                      <w:b w:val="0"/>
                      <w:i w:val="0"/>
                      <w:color w:val="000000"/>
                      <w:sz w:val="22"/>
                    </w:rPr>
                    <w:t>responsabilité des données.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64" w:lineRule="exact" w:before="238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Consultez la section 5 pour plus d'informations sur les services proposés par le Centre pour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soutenir l’adoption des Consignes.</w:t>
      </w:r>
    </w:p>
    <w:p>
      <w:pPr>
        <w:autoSpaceDN w:val="0"/>
        <w:autoSpaceDE w:val="0"/>
        <w:widowControl/>
        <w:spacing w:line="242" w:lineRule="auto" w:before="10702" w:after="220"/>
        <w:ind w:left="16" w:right="0" w:firstLine="0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>4. REDEVABILITÉ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01"/>
        <w:gridCol w:w="3501"/>
        <w:gridCol w:w="3501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32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58" w:right="70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656" w:right="0" w:firstLine="0"/>
        <w:jc w:val="left"/>
      </w:pPr>
      <w:r>
        <w:rPr>
          <w:rFonts w:ascii="OpenSans" w:hAnsi="OpenSans" w:eastAsia="OpenSans"/>
          <w:b/>
          <w:i w:val="0"/>
          <w:color w:val="478CCA"/>
          <w:sz w:val="16"/>
        </w:rPr>
        <w:t>OCHA DATA RESPONSIBILITY GUIDELINES</w:t>
      </w:r>
    </w:p>
    <w:p>
      <w:pPr>
        <w:autoSpaceDN w:val="0"/>
        <w:autoSpaceDE w:val="0"/>
        <w:widowControl/>
        <w:spacing w:line="245" w:lineRule="auto" w:before="3066" w:after="0"/>
        <w:ind w:left="1202" w:right="4608" w:hanging="552"/>
        <w:jc w:val="left"/>
      </w:pP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>5.  SERVICES D'APPUI À</w:t>
      </w: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 xml:space="preserve"> L'ADOPTION DES</w:t>
      </w:r>
      <w:r>
        <w:br/>
      </w: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 xml:space="preserve"> CONSIGNES</w:t>
      </w:r>
    </w:p>
    <w:p>
      <w:pPr>
        <w:autoSpaceDN w:val="0"/>
        <w:autoSpaceDE w:val="0"/>
        <w:widowControl/>
        <w:spacing w:line="240" w:lineRule="auto" w:before="27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489190" cy="464439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4644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84" w:right="34" w:bottom="98" w:left="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5.99999999999994" w:type="dxa"/>
      </w:tblPr>
      <w:tblGrid>
        <w:gridCol w:w="5295"/>
        <w:gridCol w:w="5295"/>
      </w:tblGrid>
      <w:tr>
        <w:trPr>
          <w:trHeight w:hRule="exact" w:val="880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53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>5</w:t>
            </w:r>
          </w:p>
        </w:tc>
        <w:tc>
          <w:tcPr>
            <w:tcW w:type="dxa" w:w="7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62" w:right="100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5591"/>
                <w:sz w:val="32"/>
              </w:rPr>
              <w:t xml:space="preserve">SERVICES D'APPUI À L'ADOPTION DES </w:t>
            </w:r>
            <w:r>
              <w:rPr>
                <w:rFonts w:ascii="OpenSans" w:hAnsi="OpenSans" w:eastAsia="OpenSans"/>
                <w:b/>
                <w:i w:val="0"/>
                <w:color w:val="005591"/>
                <w:sz w:val="32"/>
              </w:rPr>
              <w:t>CONSIGNES</w:t>
            </w:r>
          </w:p>
        </w:tc>
      </w:tr>
    </w:tbl>
    <w:p>
      <w:pPr>
        <w:autoSpaceDN w:val="0"/>
        <w:autoSpaceDE w:val="0"/>
        <w:widowControl/>
        <w:spacing w:line="264" w:lineRule="exact" w:before="290" w:after="182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 Centre s'engage à apporter son soutien aux bureaux et sections d'OCHA pour l'adoption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des Consignes. Le Centre peut fournir les services suivants sur demande.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56.0" w:type="dxa"/>
      </w:tblPr>
      <w:tblGrid>
        <w:gridCol w:w="5295"/>
        <w:gridCol w:w="5295"/>
      </w:tblGrid>
      <w:tr>
        <w:trPr>
          <w:trHeight w:hRule="exact" w:val="10966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0" w:after="0"/>
              <w:ind w:left="0" w:right="98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</w:p>
          <w:p>
            <w:pPr>
              <w:autoSpaceDN w:val="0"/>
              <w:autoSpaceDE w:val="0"/>
              <w:widowControl/>
              <w:spacing w:line="276" w:lineRule="exact" w:before="1308" w:after="0"/>
              <w:ind w:left="0" w:right="98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</w:p>
          <w:p>
            <w:pPr>
              <w:autoSpaceDN w:val="0"/>
              <w:autoSpaceDE w:val="0"/>
              <w:widowControl/>
              <w:spacing w:line="276" w:lineRule="exact" w:before="1836" w:after="0"/>
              <w:ind w:left="0" w:right="98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</w:p>
          <w:p>
            <w:pPr>
              <w:autoSpaceDN w:val="0"/>
              <w:autoSpaceDE w:val="0"/>
              <w:widowControl/>
              <w:spacing w:line="276" w:lineRule="exact" w:before="1308" w:after="0"/>
              <w:ind w:left="0" w:right="98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</w:p>
          <w:p>
            <w:pPr>
              <w:autoSpaceDN w:val="0"/>
              <w:autoSpaceDE w:val="0"/>
              <w:widowControl/>
              <w:spacing w:line="276" w:lineRule="exact" w:before="1836" w:after="0"/>
              <w:ind w:left="0" w:right="98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</w:p>
          <w:p>
            <w:pPr>
              <w:autoSpaceDN w:val="0"/>
              <w:autoSpaceDE w:val="0"/>
              <w:widowControl/>
              <w:spacing w:line="276" w:lineRule="exact" w:before="780" w:after="0"/>
              <w:ind w:left="0" w:right="98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</w:p>
          <w:p>
            <w:pPr>
              <w:autoSpaceDN w:val="0"/>
              <w:autoSpaceDE w:val="0"/>
              <w:widowControl/>
              <w:spacing w:line="276" w:lineRule="exact" w:before="1044" w:after="0"/>
              <w:ind w:left="0" w:right="98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8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90" w:after="0"/>
              <w:ind w:left="118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 xml:space="preserve">Présentation d’introduction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 Centre ofre des webinaires d'introduction aux bureaux ou sections qui le souhaitent.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Ce service vise à promouvoir une compréhension générale des Consignes et à répondre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aux questions sur la manière dont le personnel peut entamer leur mise en œuvre dans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leur contexte.</w:t>
            </w:r>
          </w:p>
          <w:p>
            <w:pPr>
              <w:autoSpaceDN w:val="0"/>
              <w:autoSpaceDE w:val="0"/>
              <w:widowControl/>
              <w:spacing w:line="264" w:lineRule="exact" w:before="270" w:after="0"/>
              <w:ind w:left="118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 xml:space="preserve">Diagnostic et exercice d’évaluation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La plupart des bureaux d'OCHA ont déjà mis en place un certain nombre d'actions et de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résultats clés pour la responsabilité en matière de données (voir la section 3 des Lignes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directrices). Un diagnostic et une évaluation du niveau de responsabilité des données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dans un bureau donné aideront les collègues à déterminer les actions à privilégier dans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leurs eforts pour adopter et faire respecter les Consignes. Le Centre est disponible pour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mener cet exercice ou pour accompagner les équipes d'OCHA dans sa réalisation. </w:t>
            </w:r>
          </w:p>
          <w:p>
            <w:pPr>
              <w:autoSpaceDN w:val="0"/>
              <w:autoSpaceDE w:val="0"/>
              <w:widowControl/>
              <w:spacing w:line="262" w:lineRule="exact" w:before="272" w:after="0"/>
              <w:ind w:left="118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 xml:space="preserve">Services de conseil ad hoc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Les bureaux ou les sections peuvent contacter le Centre avec des questions spécifiques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sur l’interprétation ou l'application des Consignes. Le Centre prendra note de ces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questions et les conseils respectifs pour aussi encourager l’apprentissage entre diférents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bureaux.</w:t>
            </w:r>
          </w:p>
          <w:p>
            <w:pPr>
              <w:autoSpaceDN w:val="0"/>
              <w:autoSpaceDE w:val="0"/>
              <w:widowControl/>
              <w:spacing w:line="262" w:lineRule="exact" w:before="270" w:after="0"/>
              <w:ind w:left="118" w:right="144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 xml:space="preserve">Missions de soutien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Pour les contextes où un soutien plus approfondi est nécessaire, le Centre propose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des missions de soutien. Ces missions visent à adapter et à adopter les Consignes, et à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faciliter les discussions et des ateliers avec le personnel et les partenaires d'OCHA sur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les questions liées à la responsabilité des données. Les missions permettent aussi de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développer des protocoles spécifiques au contexte pour une gestion responsable des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données.</w:t>
            </w:r>
          </w:p>
          <w:p>
            <w:pPr>
              <w:autoSpaceDN w:val="0"/>
              <w:autoSpaceDE w:val="0"/>
              <w:widowControl/>
              <w:spacing w:line="262" w:lineRule="exact" w:before="274" w:after="0"/>
              <w:ind w:left="118" w:right="288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 xml:space="preserve">Outils et modèles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Les Centre développe en continu des outils et modèles pour faciliter l’application des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Consignes à des activités spécifiques.</w:t>
            </w:r>
          </w:p>
          <w:p>
            <w:pPr>
              <w:autoSpaceDN w:val="0"/>
              <w:autoSpaceDE w:val="0"/>
              <w:widowControl/>
              <w:spacing w:line="262" w:lineRule="exact" w:before="272" w:after="0"/>
              <w:ind w:left="118" w:right="144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 xml:space="preserve">Formations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 Centre dispose d'une gamme de matériel de formation sur les compétences en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matière de Responsabilité des données pour le personnel et les partenaires d'OCHA. Il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ofre également un soutien ciblé à la formation sur demande. </w:t>
            </w:r>
          </w:p>
          <w:p>
            <w:pPr>
              <w:autoSpaceDN w:val="0"/>
              <w:autoSpaceDE w:val="0"/>
              <w:widowControl/>
              <w:spacing w:line="262" w:lineRule="exact" w:before="272" w:after="0"/>
              <w:ind w:left="118" w:right="144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000000"/>
                <w:sz w:val="22"/>
              </w:rPr>
              <w:t xml:space="preserve">Publications sur des thématiques spécifiques liées à la Responsabilité des données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Le Centre collabore avec diférentes équipes au sein d'OCHA pour rédiger des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orientations plus spécifiques sur l'adoption de la Responsabilité des données dans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diférents domaines thématiques.</w:t>
            </w:r>
          </w:p>
        </w:tc>
      </w:tr>
    </w:tbl>
    <w:p>
      <w:pPr>
        <w:autoSpaceDN w:val="0"/>
        <w:autoSpaceDE w:val="0"/>
        <w:widowControl/>
        <w:spacing w:line="245" w:lineRule="auto" w:before="1910" w:after="230"/>
        <w:ind w:left="170" w:right="9072" w:hanging="154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>5. SERVICES D'APPUI À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L'ADOPTION DES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CONSIGNES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30"/>
        <w:gridCol w:w="3530"/>
        <w:gridCol w:w="3530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34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4" w:right="612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656" w:right="0" w:firstLine="0"/>
        <w:jc w:val="left"/>
      </w:pPr>
      <w:r>
        <w:rPr>
          <w:rFonts w:ascii="OpenSans" w:hAnsi="OpenSans" w:eastAsia="OpenSans"/>
          <w:b/>
          <w:i w:val="0"/>
          <w:color w:val="478CCA"/>
          <w:sz w:val="16"/>
        </w:rPr>
        <w:t>OCHA DATA RESPONSIBILITY GUIDELINES</w:t>
      </w:r>
    </w:p>
    <w:p>
      <w:pPr>
        <w:autoSpaceDN w:val="0"/>
        <w:autoSpaceDE w:val="0"/>
        <w:widowControl/>
        <w:spacing w:line="240" w:lineRule="auto" w:before="3066" w:after="0"/>
        <w:ind w:left="654" w:right="0" w:firstLine="0"/>
        <w:jc w:val="left"/>
      </w:pPr>
      <w:r>
        <w:rPr>
          <w:rFonts w:ascii="BrandonGrotesque" w:hAnsi="BrandonGrotesque" w:eastAsia="BrandonGrotesque"/>
          <w:b w:val="0"/>
          <w:i w:val="0"/>
          <w:color w:val="478CCA"/>
          <w:sz w:val="60"/>
        </w:rPr>
        <w:t>ANNEXE</w:t>
      </w:r>
    </w:p>
    <w:p>
      <w:pPr>
        <w:autoSpaceDN w:val="0"/>
        <w:autoSpaceDE w:val="0"/>
        <w:widowControl/>
        <w:spacing w:line="240" w:lineRule="auto" w:before="44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489190" cy="464439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4644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84" w:right="34" w:bottom="98" w:left="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5278"/>
        <w:gridCol w:w="5278"/>
      </w:tblGrid>
      <w:tr>
        <w:trPr>
          <w:trHeight w:hRule="exact" w:val="496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7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>ANNEXE A</w:t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DÉFINITIONS</w:t>
            </w:r>
          </w:p>
        </w:tc>
      </w:tr>
    </w:tbl>
    <w:p>
      <w:pPr>
        <w:autoSpaceDN w:val="0"/>
        <w:autoSpaceDE w:val="0"/>
        <w:widowControl/>
        <w:spacing w:line="262" w:lineRule="exact" w:before="470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Accord de partage des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Accord qui établit les modalités régissant le partage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personnelles ou des données sensibles non personnelles. Il est utilisé surtout pour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le partage de données entre deux parties et est typiquement établi au niveau national.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19</w:t>
      </w:r>
    </w:p>
    <w:p>
      <w:pPr>
        <w:autoSpaceDN w:val="0"/>
        <w:autoSpaceDE w:val="0"/>
        <w:widowControl/>
        <w:spacing w:line="262" w:lineRule="exact" w:before="272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Analyse de l'impact des données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Une analyse de l'impact des données (AID) est un terme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générique pour une variété d'outils qui sont utilisés pour déterminer les conséquences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positives et négatives d'une activité de gestion des données. Il s'agit notamment d'outils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couramment utilisés - et parfois légalement requis - tels que les analyses de l'impact sur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protection des données et les analyses de l'impact sur la vie privée.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20</w:t>
      </w:r>
    </w:p>
    <w:p>
      <w:pPr>
        <w:autoSpaceDN w:val="0"/>
        <w:autoSpaceDE w:val="0"/>
        <w:widowControl/>
        <w:spacing w:line="260" w:lineRule="exact" w:before="272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Atténuation des risques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Application de mesures spécifiques visant à prévenir et/ou à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minimiser la probabilité de risques potentiels liés au traitement des données et à empêcher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les risques ou à en minimiser l'ampleur et la gravité.</w:t>
      </w:r>
    </w:p>
    <w:p>
      <w:pPr>
        <w:autoSpaceDN w:val="0"/>
        <w:autoSpaceDE w:val="0"/>
        <w:widowControl/>
        <w:spacing w:line="262" w:lineRule="exact" w:before="272" w:after="0"/>
        <w:ind w:left="2130" w:right="576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Cartographie de l'écosystème de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Sont considérés comme des sources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 données l’ensemble de données ou d'informations, défini et géré en tant qu’une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entité unique afin que cet ensemble puisse être compris, partagé, protégé et exploité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eficacement.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22</w:t>
      </w:r>
    </w:p>
    <w:p>
      <w:pPr>
        <w:autoSpaceDN w:val="0"/>
        <w:autoSpaceDE w:val="0"/>
        <w:widowControl/>
        <w:spacing w:line="262" w:lineRule="exact" w:before="272" w:after="0"/>
        <w:ind w:left="2130" w:right="288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Registre des ressources de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Une cartographie de l'écosystème des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fournit un résumé des principales activités de gestion des données, y compris l'échelle,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portée et les types de données traitées, les parties prenantes impliquées, les flux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données entre les diférents acteurs, ainsi que les processus et les plateformes utilisés.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23</w:t>
      </w:r>
    </w:p>
    <w:p>
      <w:pPr>
        <w:autoSpaceDN w:val="0"/>
        <w:autoSpaceDE w:val="0"/>
        <w:widowControl/>
        <w:spacing w:line="262" w:lineRule="exact" w:before="272" w:after="0"/>
        <w:ind w:left="2130" w:right="432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Consentement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Le consentement est toute indication librement donnée, spécifique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informée d'un accord par la personne concernée pour le traitement de ses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personnelles.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22</w:t>
      </w:r>
    </w:p>
    <w:p>
      <w:pPr>
        <w:autoSpaceDN w:val="0"/>
        <w:autoSpaceDE w:val="0"/>
        <w:widowControl/>
        <w:spacing w:line="262" w:lineRule="exact" w:before="272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Contrôle de la divulgation statistique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Technique utilisée en statistique pour évaluer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réduire le risque qu'une personne ou une organisation soit ré-identifiée à partir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résultats d'une analyse de données d'enquête ou administratives, ou lors de la difusion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microdonnées.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23</w:t>
      </w:r>
    </w:p>
    <w:p>
      <w:pPr>
        <w:autoSpaceDN w:val="0"/>
        <w:autoSpaceDE w:val="0"/>
        <w:widowControl/>
        <w:spacing w:line="258" w:lineRule="exact" w:before="276" w:after="0"/>
        <w:ind w:left="2130" w:right="432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Représentation ré-interprétable de l'information, de manière formalisée qui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convient à la communication, l'interprétation ou le traitement.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24</w:t>
      </w:r>
    </w:p>
    <w:p>
      <w:pPr>
        <w:autoSpaceDN w:val="0"/>
        <w:autoSpaceDE w:val="0"/>
        <w:widowControl/>
        <w:spacing w:line="264" w:lineRule="exact" w:before="270" w:after="0"/>
        <w:ind w:left="2130" w:right="144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Données à caractère personnel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Toute information se rapportant à une personne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physique identifiée ou identifiable (‘la personne concernée’). Une personne physique est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identifiable lorsqu’elle peut être identifiée, directement ou indirectement, notamment en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faisant référence à un identifiant, tel qu'un nom, un numéro d'identification, des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 localisation, un identifiant numérique, ou à un ou plusieurs éléments spécifiques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propres à son identité physique, physiologique, génétique, psychique, économique,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culturelle ou sociale.</w:t>
      </w:r>
    </w:p>
    <w:p>
      <w:pPr>
        <w:autoSpaceDN w:val="0"/>
        <w:autoSpaceDE w:val="0"/>
        <w:widowControl/>
        <w:spacing w:line="238" w:lineRule="auto" w:before="1516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19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IASC, </w:t>
      </w:r>
      <w:r>
        <w:rPr>
          <w:rFonts w:ascii="Stag" w:hAnsi="Stag" w:eastAsia="Stag"/>
          <w:b w:val="0"/>
          <w:i/>
          <w:color w:val="666666"/>
          <w:sz w:val="15"/>
        </w:rPr>
        <w:hyperlink r:id="rId16" w:history="1">
          <w:r>
            <w:rPr>
              <w:rStyle w:val="Hyperlink"/>
            </w:rPr>
            <w:t xml:space="preserve">Directives opérationnelles sur la Responsabilité des données dans </w:t>
          </w:r>
        </w:hyperlink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l</w:t>
          </w:r>
        </w:hyperlink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6" w:history="1">
          <w:r>
            <w:rPr>
              <w:rStyle w:val="Hyperlink"/>
            </w:rPr>
            <w:t>’</w:t>
          </w:r>
        </w:hyperlink>
      </w:r>
      <w:r>
        <w:rPr>
          <w:rFonts w:ascii="Stag" w:hAnsi="Stag" w:eastAsia="Stag"/>
          <w:b w:val="0"/>
          <w:i/>
          <w:color w:val="666666"/>
          <w:sz w:val="15"/>
        </w:rPr>
        <w:hyperlink r:id="rId16" w:history="1">
          <w:r>
            <w:rPr>
              <w:rStyle w:val="Hyperlink"/>
            </w:rPr>
            <w:t>action humanitaire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(2021).</w:t>
      </w:r>
    </w:p>
    <w:p>
      <w:pPr>
        <w:autoSpaceDN w:val="0"/>
        <w:autoSpaceDE w:val="0"/>
        <w:widowControl/>
        <w:spacing w:line="238" w:lineRule="auto" w:before="84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>20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IASC, </w:t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Directives opérationnelles sur la Responsabilité des données dans l</w:t>
          </w:r>
        </w:hyperlink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6" w:history="1">
          <w:r>
            <w:rPr>
              <w:rStyle w:val="Hyperlink"/>
            </w:rPr>
            <w:t>’</w:t>
          </w:r>
        </w:hyperlink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action humanitaire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(2021).</w:t>
      </w:r>
    </w:p>
    <w:p>
      <w:pPr>
        <w:autoSpaceDN w:val="0"/>
        <w:autoSpaceDE w:val="0"/>
        <w:widowControl/>
        <w:spacing w:line="238" w:lineRule="auto" w:before="84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21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IASC, </w:t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Directives opérationnelles sur la Responsabilité des données dans l</w:t>
          </w:r>
        </w:hyperlink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6" w:history="1">
          <w:r>
            <w:rPr>
              <w:rStyle w:val="Hyperlink"/>
            </w:rPr>
            <w:t>’</w:t>
          </w:r>
        </w:hyperlink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action humanitaire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(2021).</w:t>
      </w:r>
    </w:p>
    <w:p>
      <w:pPr>
        <w:autoSpaceDN w:val="0"/>
        <w:autoSpaceDE w:val="0"/>
        <w:widowControl/>
        <w:spacing w:line="235" w:lineRule="auto" w:before="86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22 </w:t>
      </w:r>
      <w:r>
        <w:rPr>
          <w:rFonts w:ascii="Stag" w:hAnsi="Stag" w:eastAsia="Stag"/>
          <w:b w:val="0"/>
          <w:i w:val="0"/>
          <w:color w:val="666666"/>
          <w:sz w:val="15"/>
        </w:rPr>
        <w:t>Publications administratives à venir pour l’organisation en matière de protection des données et de vie privée.</w:t>
      </w:r>
    </w:p>
    <w:p>
      <w:pPr>
        <w:autoSpaceDN w:val="0"/>
        <w:autoSpaceDE w:val="0"/>
        <w:widowControl/>
        <w:spacing w:line="235" w:lineRule="auto" w:before="86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23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The Centre for Humanitarian Data, </w:t>
      </w:r>
      <w:r>
        <w:rPr>
          <w:rFonts w:ascii="Stag" w:hAnsi="Stag" w:eastAsia="Stag"/>
          <w:b w:val="0"/>
          <w:i w:val="0"/>
          <w:color w:val="666666"/>
          <w:sz w:val="15"/>
        </w:rPr>
        <w:hyperlink r:id="rId44" w:history="1">
          <w:r>
            <w:rPr>
              <w:rStyle w:val="Hyperlink"/>
            </w:rPr>
            <w:t>Guidance Note on Statistical Disclosure Control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(2019).</w:t>
      </w:r>
    </w:p>
    <w:p>
      <w:pPr>
        <w:autoSpaceDN w:val="0"/>
        <w:autoSpaceDE w:val="0"/>
        <w:widowControl/>
        <w:spacing w:line="235" w:lineRule="auto" w:before="86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24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UN, </w:t>
      </w:r>
      <w:r>
        <w:rPr>
          <w:rFonts w:ascii="Stag" w:hAnsi="Stag" w:eastAsia="Stag"/>
          <w:b w:val="0"/>
          <w:i w:val="0"/>
          <w:color w:val="656666"/>
          <w:sz w:val="15"/>
        </w:rPr>
        <w:hyperlink r:id="rId45" w:history="1">
          <w:r>
            <w:rPr>
              <w:rStyle w:val="Hyperlink"/>
            </w:rPr>
            <w:t>Data Strategy of the Secretary-General for Action by Everyone, Everywhere with Insight, Impact and Integrity, 2020-22</w:t>
          </w:r>
        </w:hyperlink>
      </w:r>
    </w:p>
    <w:p>
      <w:pPr>
        <w:autoSpaceDN w:val="0"/>
        <w:autoSpaceDE w:val="0"/>
        <w:widowControl/>
        <w:spacing w:line="228" w:lineRule="auto" w:before="30" w:after="150"/>
        <w:ind w:left="2234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>(2020).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19"/>
        <w:gridCol w:w="3519"/>
        <w:gridCol w:w="3519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36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2" w:right="646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64" w:lineRule="exact" w:before="28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Données à caractère non personnel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Toute information ne se rapportant pas à une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personne concernée. Les données non personnelles peuvent être classées en fonction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leur origine, à savoir : les données qui ne se rapportent jamais à une personne concernée,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telles que les données sur le contexte dans lequel une réponse humanitaire est en cours,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ainsi que les données sur les acteurs humanitaires et leurs activités ; ou les données qui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étaient, à la base, des données à caractère personnel, mais qui ont été rendues anonymes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ultérieurement, telles que les données sur les populations afectées par la situation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humanitaire et leurs besoins, les risques et vulnérabilités auxquels elles sont exposées,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leurs capacités. Les données à caractère non personnel incluent les informations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démographiquement identifiables (Demographically Identifiable Information, ou DII en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anglais), à savoir les données qui permettent l’identification d’un groupe d’individus par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facteurs géographiques définis, tels que l’ethnicité, le sexe, l’âge, l’occupation, la religion ou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la localisation.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25</w:t>
      </w:r>
    </w:p>
    <w:p>
      <w:pPr>
        <w:autoSpaceDN w:val="0"/>
        <w:autoSpaceDE w:val="0"/>
        <w:widowControl/>
        <w:spacing w:line="262" w:lineRule="exact" w:before="272" w:after="0"/>
        <w:ind w:left="2130" w:right="144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Données agrégées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accumulées obtenues en combinant des données au niveau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individuel. Il s'agit de données qui sont (1) collectées à partir de plusieurs sources et/ou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plusieurs mesures, variables ou individus et (2) compilées dans des résumés de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ou des rapports de synthèse, généralement à des fins de rapport public ou d'analyse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statistique.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26</w:t>
      </w:r>
    </w:p>
    <w:p>
      <w:pPr>
        <w:autoSpaceDN w:val="0"/>
        <w:autoSpaceDE w:val="0"/>
        <w:widowControl/>
        <w:spacing w:line="260" w:lineRule="exact" w:before="274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Données primaires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Données qui ont été générées par le chercheur lui-même, à travers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enquêtes, entretiens, expériences, spécialement conçus pour comprendre et résoudre le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problème de recherche en question.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27</w:t>
      </w:r>
    </w:p>
    <w:p>
      <w:pPr>
        <w:autoSpaceDN w:val="0"/>
        <w:autoSpaceDE w:val="0"/>
        <w:widowControl/>
        <w:spacing w:line="262" w:lineRule="exact" w:before="272" w:after="0"/>
        <w:ind w:left="2130" w:right="144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Données secondaires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recueillies à l'origine dans un but de recherche spécifique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ou non (par exemple, un recensement national), et qui sont maintenant utilisées par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d'autres chercheurs pour un objectif diférent.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28</w:t>
      </w:r>
    </w:p>
    <w:p>
      <w:pPr>
        <w:autoSpaceDN w:val="0"/>
        <w:autoSpaceDE w:val="0"/>
        <w:widowControl/>
        <w:spacing w:line="264" w:lineRule="exact" w:before="270" w:after="0"/>
        <w:ind w:left="2130" w:right="144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Données sensibles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Les données classées comme sensibles en fonction de la probabilité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de la sévérité des risques qui sont susceptibles de résulter de leur divulgation dans un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contexte particulier. Les données, qu'elles soient personnelles ou non, peuvent, toutes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deux, être sensibles. Beaucoup d’organisations disposent de systèmes de classifications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spécifiques quant à ce qui constitue des données sensibles, afin de faciliter les pratiques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de gestion des données.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29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Pour le Secrétariat de l’ONU, le système de classification est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défini dans ST/SGB/2007/6 sur la sécurité, la classification et la gestion de l’information,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 xml:space="preserve">30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les publications administratives à venir pour l’organisation en matière de protection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données et de vie privée.</w:t>
      </w:r>
    </w:p>
    <w:p>
      <w:pPr>
        <w:autoSpaceDN w:val="0"/>
        <w:autoSpaceDE w:val="0"/>
        <w:widowControl/>
        <w:spacing w:line="260" w:lineRule="exact" w:before="274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Gestion des données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 cycle de gestion des données comprend les étapes suivantes: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planification, collecte et réception, stockage, nettoyage, transfert, alayse, communication 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difusion, feedback et évaluation, et conservation et destruction. </w:t>
      </w:r>
    </w:p>
    <w:p>
      <w:pPr>
        <w:autoSpaceDN w:val="0"/>
        <w:autoSpaceDE w:val="0"/>
        <w:widowControl/>
        <w:spacing w:line="262" w:lineRule="exact" w:before="274" w:after="0"/>
        <w:ind w:left="2130" w:right="72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Gestion de l'information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La collecte, le partage et l'utilisation des données et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informations, qui sont le fondement de la coordination, de la prise de décision et du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plaidoyer.</w:t>
      </w:r>
    </w:p>
    <w:p>
      <w:pPr>
        <w:autoSpaceDN w:val="0"/>
        <w:autoSpaceDE w:val="0"/>
        <w:widowControl/>
        <w:spacing w:line="238" w:lineRule="auto" w:before="2068" w:after="0"/>
        <w:ind w:left="0" w:right="0" w:firstLine="0"/>
        <w:jc w:val="center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25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IASC, </w:t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Directives opérationnelles sur la Responsabilité des données dans l</w:t>
          </w:r>
        </w:hyperlink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6" w:history="1">
          <w:r>
            <w:rPr>
              <w:rStyle w:val="Hyperlink"/>
            </w:rPr>
            <w:t>’</w:t>
          </w:r>
        </w:hyperlink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action humanitaire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(2021).</w:t>
      </w:r>
    </w:p>
    <w:p>
      <w:pPr>
        <w:autoSpaceDN w:val="0"/>
        <w:autoSpaceDE w:val="0"/>
        <w:widowControl/>
        <w:spacing w:line="238" w:lineRule="auto" w:before="84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26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IASC, </w:t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Directives opérationnelles sur la Responsabilité des données dans l</w:t>
          </w:r>
        </w:hyperlink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6" w:history="1">
          <w:r>
            <w:rPr>
              <w:rStyle w:val="Hyperlink"/>
            </w:rPr>
            <w:t>’</w:t>
          </w:r>
        </w:hyperlink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aaction humanitaire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(2021).</w:t>
      </w:r>
    </w:p>
    <w:p>
      <w:pPr>
        <w:autoSpaceDN w:val="0"/>
        <w:autoSpaceDE w:val="0"/>
        <w:widowControl/>
        <w:spacing w:line="235" w:lineRule="auto" w:before="86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27 </w:t>
      </w:r>
      <w:r>
        <w:rPr>
          <w:rFonts w:ascii="Stag" w:hAnsi="Stag" w:eastAsia="Stag"/>
          <w:b w:val="0"/>
          <w:i w:val="0"/>
          <w:color w:val="666666"/>
          <w:sz w:val="15"/>
        </w:rPr>
        <w:hyperlink r:id="rId46" w:history="1">
          <w:r>
            <w:rPr>
              <w:rStyle w:val="Hyperlink"/>
            </w:rPr>
            <w:t>Public Health Research Guide, Primary &amp; Secondary Data Definitions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p>
      <w:pPr>
        <w:autoSpaceDN w:val="0"/>
        <w:autoSpaceDE w:val="0"/>
        <w:widowControl/>
        <w:spacing w:line="238" w:lineRule="auto" w:before="84" w:after="0"/>
        <w:ind w:left="0" w:right="0" w:firstLine="0"/>
        <w:jc w:val="center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28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IASC, </w:t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Directives opérationnelles sur la Responsabilité des données dans l</w:t>
          </w:r>
        </w:hyperlink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6" w:history="1">
          <w:r>
            <w:rPr>
              <w:rStyle w:val="Hyperlink"/>
            </w:rPr>
            <w:t>’</w:t>
          </w:r>
        </w:hyperlink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action humanitaire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(2021).</w:t>
      </w:r>
    </w:p>
    <w:p>
      <w:pPr>
        <w:autoSpaceDN w:val="0"/>
        <w:autoSpaceDE w:val="0"/>
        <w:widowControl/>
        <w:spacing w:line="235" w:lineRule="auto" w:before="86" w:after="3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>29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The Centre for Humanitarian Data, </w:t>
      </w:r>
      <w:r>
        <w:rPr>
          <w:rFonts w:ascii="Stag" w:hAnsi="Stag" w:eastAsia="Stag"/>
          <w:b w:val="0"/>
          <w:i w:val="0"/>
          <w:color w:val="656666"/>
          <w:sz w:val="15"/>
        </w:rPr>
        <w:hyperlink r:id="rId47" w:history="1">
          <w:r>
            <w:rPr>
              <w:rStyle w:val="Hyperlink"/>
            </w:rPr>
            <w:t>Glossary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2652"/>
        <w:gridCol w:w="2652"/>
        <w:gridCol w:w="2652"/>
        <w:gridCol w:w="2652"/>
      </w:tblGrid>
      <w:tr>
        <w:trPr>
          <w:trHeight w:hRule="exact" w:val="362"/>
        </w:trPr>
        <w:tc>
          <w:tcPr>
            <w:tcW w:type="dxa" w:w="1888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ANNEXE A - DÉFINITIONS</w:t>
            </w:r>
          </w:p>
        </w:tc>
        <w:tc>
          <w:tcPr>
            <w:tcW w:type="dxa" w:w="1840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56" w:after="0"/>
              <w:ind w:left="0" w:right="0" w:firstLine="0"/>
              <w:jc w:val="center"/>
            </w:pPr>
            <w:r>
              <w:rPr>
                <w:rFonts w:ascii="Stag" w:hAnsi="Stag" w:eastAsia="Stag"/>
                <w:b w:val="0"/>
                <w:i w:val="0"/>
                <w:color w:val="666666"/>
                <w:sz w:val="9"/>
              </w:rPr>
              <w:t xml:space="preserve">30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hyperlink r:id="rId48" w:history="1">
                <w:r>
                  <w:rPr>
                    <w:rStyle w:val="Hyperlink"/>
                  </w:rPr>
                  <w:t>UN ST/SGB/2007/6</w:t>
                </w:r>
              </w:hyperlink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>.</w:t>
            </w:r>
          </w:p>
        </w:tc>
        <w:tc>
          <w:tcPr>
            <w:tcW w:type="dxa" w:w="4660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82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2"/>
        </w:trPr>
        <w:tc>
          <w:tcPr>
            <w:tcW w:type="dxa" w:w="188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184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24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37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30" w:right="594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64" w:lineRule="exact" w:before="28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Gestion opérationnelle des données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conception des activités de gestion des données,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incluant la collecte ou la réception de données, le stockage, le traitement, l’analyse, le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partage, l’utilisation, la conservation et la destruction des données et des informations par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des acteurs humanitaires. Ces activités font (pleinement) partie de l’action humanitaire,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tout au long du cycle de planification et de réponse des clusters/secteurs et incluant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façon non exhaustive, les analyses de situation, les évaluations des besoins, la gestion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des données démographiques, l’enregistrement et l'inscription des bénéficiaires aux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programmes d’aide, la gestion des cas, la communication avec les populations afectées,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suivi des activités de protection, et le suivi et l’évaluation des réponses.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31</w:t>
      </w:r>
    </w:p>
    <w:p>
      <w:pPr>
        <w:autoSpaceDN w:val="0"/>
        <w:autoSpaceDE w:val="0"/>
        <w:widowControl/>
        <w:spacing w:line="262" w:lineRule="exact" w:before="228" w:after="0"/>
        <w:ind w:left="2130" w:right="288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Incidents liés aux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Des événements impliquant la gestion des données, tels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que la perte, la destruction, l'altération, l'acquisition ou la divulgation de données 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d'informations, provoqués de façon accidentelle ou au contraire intentionnelle, avec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objectifs, illégaux ou autrement non autorisés, causant des dommages ou en ayant le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potentiel.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32</w:t>
      </w:r>
    </w:p>
    <w:p>
      <w:pPr>
        <w:autoSpaceDN w:val="0"/>
        <w:autoSpaceDE w:val="0"/>
        <w:widowControl/>
        <w:spacing w:line="262" w:lineRule="exact" w:before="272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Microdonnées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Données d'observation sur les caractéristiques des unités statistiques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d'une population - telles que les individus, les ménages ou les établissements - recueillies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dans le cadre d'exercices tels que les enquêtes sur les ménages, l'évaluation des besoins ou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les activités de suivi.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33</w:t>
      </w:r>
    </w:p>
    <w:p>
      <w:pPr>
        <w:autoSpaceDN w:val="0"/>
        <w:autoSpaceDE w:val="0"/>
        <w:widowControl/>
        <w:spacing w:line="260" w:lineRule="exact" w:before="274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Minimisation des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L’objectif de garantir qu’on ne traite que la quantité minimale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 données personnelles nécessaire pour atteindre l’objectif et les finalités pour lesquels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données ont été collectées.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34</w:t>
      </w:r>
    </w:p>
    <w:p>
      <w:pPr>
        <w:autoSpaceDN w:val="0"/>
        <w:autoSpaceDE w:val="0"/>
        <w:widowControl/>
        <w:spacing w:line="262" w:lineRule="exact" w:before="272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Nettoyage des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Le processus de détection et de correction (ou de suppression)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des données corrompues ou inexactes dans un jeu de données, un tableau ou une base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 données. Il consiste à identifier les parties incomplètes, incorrectes, inexactes ou non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pertinentes des données, puis à remplacer, modifier ou supprimer les données corrompues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ou inutilisables. </w:t>
      </w:r>
    </w:p>
    <w:p>
      <w:pPr>
        <w:autoSpaceDN w:val="0"/>
        <w:autoSpaceDE w:val="0"/>
        <w:widowControl/>
        <w:spacing w:line="262" w:lineRule="exact" w:before="272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Personne concernée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Une personne physique (c'est-à-dire un individu) dont les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personnelles font l'objet d'un traitement, et qui peut être identifiée, directement ou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indirectement, par référence à ces données et à des mesures raisonnablement probables.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nomination en tant que personne concernée est liée à un ensemble de droits spécifiques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auxquels elle a droit en ce qui concerne ses données personnelles, y compris lorsque ces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données sont recueillies, collectées ou autrement traitées par d'autres.</w:t>
      </w:r>
    </w:p>
    <w:p>
      <w:pPr>
        <w:autoSpaceDN w:val="0"/>
        <w:autoSpaceDE w:val="0"/>
        <w:widowControl/>
        <w:spacing w:line="262" w:lineRule="exact" w:before="274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Produit d'information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Produit basé sur des données brutes qui a pour but de transmettre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l'information voulue aux utilisateurs (par exemple, infographies, graphiques, cartes,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rapports de situation, etc.). </w:t>
      </w:r>
    </w:p>
    <w:p>
      <w:pPr>
        <w:autoSpaceDN w:val="0"/>
        <w:autoSpaceDE w:val="0"/>
        <w:widowControl/>
        <w:spacing w:line="262" w:lineRule="exact" w:before="272" w:after="0"/>
        <w:ind w:left="2130" w:right="432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Protection des données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L'application systématique d'un ensemble de mesures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institutionnelles, techniques et physiques qui préservent le droit à la vie privée dans le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cadre du traitement des données personnelles.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35</w:t>
      </w:r>
    </w:p>
    <w:p>
      <w:pPr>
        <w:autoSpaceDN w:val="0"/>
        <w:autoSpaceDE w:val="0"/>
        <w:widowControl/>
        <w:spacing w:line="262" w:lineRule="exact" w:before="272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Qualité des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Un ensemble de caractéristiques qui visent à préparer les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pour l'objectif pour lequel elles sont traitées. La qualité des données comprend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éléments tels que l'exactitude, la pertinence, la sufisance, l'intégrité, l'exhaustivité,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facilité d'utilisation, la validité, la cohérence, la ponctualité, l'accessibilité, la comparabilité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la temporalité appropriée. </w:t>
      </w:r>
    </w:p>
    <w:p>
      <w:pPr>
        <w:autoSpaceDN w:val="0"/>
        <w:autoSpaceDE w:val="0"/>
        <w:widowControl/>
        <w:spacing w:line="238" w:lineRule="auto" w:before="768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31 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IASC, </w:t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Directives opérationnelles sur la Responsabilité des données dans  l</w:t>
          </w:r>
        </w:hyperlink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6" w:history="1">
          <w:r>
            <w:rPr>
              <w:rStyle w:val="Hyperlink"/>
            </w:rPr>
            <w:t>’</w:t>
          </w:r>
        </w:hyperlink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action humanitaire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(2021).</w:t>
      </w:r>
    </w:p>
    <w:p>
      <w:pPr>
        <w:autoSpaceDN w:val="0"/>
        <w:autoSpaceDE w:val="0"/>
        <w:widowControl/>
        <w:spacing w:line="238" w:lineRule="auto" w:before="84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32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The Centre for Humanitarian Data, </w:t>
      </w:r>
      <w:r>
        <w:rPr>
          <w:rFonts w:ascii="Stag" w:hAnsi="Stag" w:eastAsia="Stag"/>
          <w:b w:val="0"/>
          <w:i/>
          <w:color w:val="666666"/>
          <w:sz w:val="15"/>
        </w:rPr>
        <w:hyperlink r:id="rId49" w:history="1">
          <w:r>
            <w:rPr>
              <w:rStyle w:val="Hyperlink"/>
            </w:rPr>
            <w:t>Note d</w:t>
          </w:r>
        </w:hyperlink>
      </w:r>
      <w:r>
        <w:rPr>
          <w:rFonts w:ascii="Stag" w:hAnsi="Stag" w:eastAsia="Stag"/>
          <w:b w:val="0"/>
          <w:i w:val="0"/>
          <w:color w:val="656666"/>
          <w:sz w:val="15"/>
        </w:rPr>
        <w:hyperlink r:id="rId49" w:history="1">
          <w:r>
            <w:rPr>
              <w:rStyle w:val="Hyperlink"/>
            </w:rPr>
            <w:t>’</w:t>
          </w:r>
        </w:hyperlink>
      </w:r>
      <w:r>
        <w:rPr>
          <w:rFonts w:ascii="Stag" w:hAnsi="Stag" w:eastAsia="Stag"/>
          <w:b w:val="0"/>
          <w:i/>
          <w:color w:val="666666"/>
          <w:sz w:val="15"/>
        </w:rPr>
        <w:hyperlink r:id="rId49" w:history="1">
          <w:r>
            <w:rPr>
              <w:rStyle w:val="Hyperlink"/>
            </w:rPr>
            <w:t>orientation: Contrôle de la divulgation des données statistiques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(2019).</w:t>
      </w:r>
    </w:p>
    <w:p>
      <w:pPr>
        <w:autoSpaceDN w:val="0"/>
        <w:autoSpaceDE w:val="0"/>
        <w:widowControl/>
        <w:spacing w:line="238" w:lineRule="auto" w:before="84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>33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The Centre for Humanitarian Data, </w:t>
      </w:r>
      <w:r>
        <w:rPr>
          <w:rFonts w:ascii="Stag" w:hAnsi="Stag" w:eastAsia="Stag"/>
          <w:b w:val="0"/>
          <w:i/>
          <w:color w:val="656666"/>
          <w:sz w:val="15"/>
        </w:rPr>
        <w:hyperlink r:id="rId49" w:history="1">
          <w:r>
            <w:rPr>
              <w:rStyle w:val="Hyperlink"/>
            </w:rPr>
            <w:t xml:space="preserve">Note </w:t>
          </w:r>
        </w:hyperlink>
      </w:r>
      <w:r>
        <w:rPr>
          <w:rFonts w:ascii="Stag" w:hAnsi="Stag" w:eastAsia="Stag"/>
          <w:b w:val="0"/>
          <w:i/>
          <w:color w:val="666666"/>
          <w:sz w:val="15"/>
        </w:rPr>
        <w:hyperlink r:id="rId49" w:history="1">
          <w:r>
            <w:rPr>
              <w:rStyle w:val="Hyperlink"/>
            </w:rPr>
            <w:t>d</w:t>
          </w:r>
        </w:hyperlink>
      </w:r>
      <w:r>
        <w:rPr>
          <w:rFonts w:ascii="Stag" w:hAnsi="Stag" w:eastAsia="Stag"/>
          <w:b w:val="0"/>
          <w:i w:val="0"/>
          <w:color w:val="656666"/>
          <w:sz w:val="15"/>
        </w:rPr>
        <w:hyperlink r:id="rId49" w:history="1">
          <w:r>
            <w:rPr>
              <w:rStyle w:val="Hyperlink"/>
            </w:rPr>
            <w:t>’</w:t>
          </w:r>
        </w:hyperlink>
      </w:r>
      <w:r>
        <w:rPr>
          <w:rFonts w:ascii="Stag" w:hAnsi="Stag" w:eastAsia="Stag"/>
          <w:b w:val="0"/>
          <w:i/>
          <w:color w:val="656666"/>
          <w:sz w:val="15"/>
        </w:rPr>
        <w:hyperlink r:id="rId49" w:history="1">
          <w:r>
            <w:rPr>
              <w:rStyle w:val="Hyperlink"/>
            </w:rPr>
            <w:t>orientation: Contrôle de la divulgation des données statistiques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(2019).</w:t>
      </w:r>
    </w:p>
    <w:p>
      <w:pPr>
        <w:autoSpaceDN w:val="0"/>
        <w:autoSpaceDE w:val="0"/>
        <w:widowControl/>
        <w:spacing w:line="235" w:lineRule="auto" w:before="86" w:after="3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>34</w:t>
      </w:r>
      <w:r>
        <w:rPr>
          <w:rFonts w:ascii="Stag" w:hAnsi="Stag" w:eastAsia="Stag"/>
          <w:b w:val="0"/>
          <w:i w:val="0"/>
          <w:color w:val="666666"/>
          <w:sz w:val="15"/>
        </w:rPr>
        <w:t>CICR, Manuel sur la protection des données dans l’action humanitaire (2020).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29"/>
        <w:gridCol w:w="3529"/>
        <w:gridCol w:w="3529"/>
      </w:tblGrid>
      <w:tr>
        <w:trPr>
          <w:trHeight w:hRule="exact" w:val="362"/>
        </w:trPr>
        <w:tc>
          <w:tcPr>
            <w:tcW w:type="dxa" w:w="1828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ANNEXE A - ÉFINITIONS</w:t>
            </w:r>
          </w:p>
        </w:tc>
        <w:tc>
          <w:tcPr>
            <w:tcW w:type="dxa" w:w="6560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6" w:after="0"/>
              <w:ind w:left="296" w:right="0" w:firstLine="0"/>
              <w:jc w:val="left"/>
            </w:pPr>
            <w:r>
              <w:rPr>
                <w:rFonts w:ascii="Stag" w:hAnsi="Stag" w:eastAsia="Stag"/>
                <w:b w:val="0"/>
                <w:i w:val="0"/>
                <w:color w:val="666666"/>
                <w:sz w:val="9"/>
              </w:rPr>
              <w:t xml:space="preserve">35 </w:t>
            </w:r>
            <w:r>
              <w:rPr>
                <w:w w:val="96.875"/>
                <w:rFonts w:ascii="Stag" w:hAnsi="Stag" w:eastAsia="Stag"/>
                <w:b w:val="0"/>
                <w:i w:val="0"/>
                <w:color w:val="666666"/>
                <w:sz w:val="16"/>
              </w:rPr>
              <w:t>Définition établie par UN Privacy Policy Group (2017).</w:t>
            </w:r>
          </w:p>
        </w:tc>
        <w:tc>
          <w:tcPr>
            <w:tcW w:type="dxa" w:w="2082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2"/>
        </w:trPr>
        <w:tc>
          <w:tcPr>
            <w:tcW w:type="dxa" w:w="182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656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38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30" w:right="616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62" w:lineRule="exact" w:before="32" w:after="0"/>
        <w:ind w:left="2110" w:right="288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Registre des ressources de données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 registre des ressources de données fournit un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résumé des principaux jeux de données générés et gérés par diférents acteurs dans un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contexte donné.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36</w:t>
      </w:r>
    </w:p>
    <w:p>
      <w:pPr>
        <w:autoSpaceDN w:val="0"/>
        <w:autoSpaceDE w:val="0"/>
        <w:widowControl/>
        <w:spacing w:line="260" w:lineRule="exact" w:before="274" w:after="0"/>
        <w:ind w:left="211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Ré-identification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Processus par lequel des données désidentifiées (anonymisées) peuvent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être retracées ou reliées à un ou plusieurs individus ou groupe(s) d'individus par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moyens raisonnablement disponibles au moment de la ré-identification des données.</w:t>
      </w:r>
    </w:p>
    <w:p>
      <w:pPr>
        <w:autoSpaceDN w:val="0"/>
        <w:autoSpaceDE w:val="0"/>
        <w:widowControl/>
        <w:spacing w:line="258" w:lineRule="exact" w:before="276" w:after="0"/>
        <w:ind w:left="211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Responsabilité des données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 ensemble de principes, procédures et outils qui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soutiennent la gestion sécurisée, éthique et eficace des données dans l’action humanitaire. </w:t>
      </w:r>
    </w:p>
    <w:p>
      <w:pPr>
        <w:autoSpaceDN w:val="0"/>
        <w:autoSpaceDE w:val="0"/>
        <w:widowControl/>
        <w:spacing w:line="260" w:lineRule="exact" w:before="274" w:after="0"/>
        <w:ind w:left="211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Risque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Implications négatives d'une initiative de traitement des données sur les droits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d'une personne ou d'un groupe de personnes concernées, y compris, mais sans s'y limiter,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les blessures physiques et psychologiques, la discrimination et le refus d'accès aux services.</w:t>
      </w:r>
    </w:p>
    <w:p>
      <w:pPr>
        <w:autoSpaceDN w:val="0"/>
        <w:autoSpaceDE w:val="0"/>
        <w:widowControl/>
        <w:spacing w:line="262" w:lineRule="exact" w:before="272" w:after="0"/>
        <w:ind w:left="2110" w:right="144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Sécurité des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Un ensemble de mesures physiques, technologiques et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procédurales qui préservent la confidentialité, l'intégrité et la disponibilité des données 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empêchent leur perte, destruction, altération, acquisition ou divulgation, accidentelle ou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intentionnelle, illégale ou non autorisée.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37</w:t>
      </w:r>
    </w:p>
    <w:p>
      <w:pPr>
        <w:autoSpaceDN w:val="0"/>
        <w:autoSpaceDE w:val="0"/>
        <w:widowControl/>
        <w:spacing w:line="260" w:lineRule="exact" w:before="274" w:after="0"/>
        <w:ind w:left="2110" w:right="144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Sensibilité des données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Classification des données en fonction de la probabilité et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sévérité des dommages potentiels qui peuvent se matérialiser du fait de leur exposition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dans un contexte particulier.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38</w:t>
      </w:r>
    </w:p>
    <w:p>
      <w:pPr>
        <w:autoSpaceDN w:val="0"/>
        <w:autoSpaceDE w:val="0"/>
        <w:widowControl/>
        <w:spacing w:line="262" w:lineRule="exact" w:before="272" w:after="0"/>
        <w:ind w:left="2110" w:right="576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Sources de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Sont considérés comme des sources de données l’ensemble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ou d'informations, défini et géré en tant qu’une entité unique afin que cet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ensemble puisse être compris, partagé, protégé et exploité eficacement.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 xml:space="preserve">39 </w:t>
      </w:r>
    </w:p>
    <w:p>
      <w:pPr>
        <w:autoSpaceDN w:val="0"/>
        <w:autoSpaceDE w:val="0"/>
        <w:widowControl/>
        <w:spacing w:line="262" w:lineRule="exact" w:before="272" w:after="0"/>
        <w:ind w:left="2110" w:right="288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Traitement des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Toute opération ou ensemble d'opérations efectuées sur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ou des ensembles de données, par des moyens automatisés ou non, telles que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collecte, l'enregistrement, le stockage, l'adaptation ou la modification, le nettoyage, le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classement, la récupération, l'utilisation, la difusion, le transfert et la conservation ou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destruction. </w:t>
      </w:r>
    </w:p>
    <w:p>
      <w:pPr>
        <w:autoSpaceDN w:val="0"/>
        <w:autoSpaceDE w:val="0"/>
        <w:widowControl/>
        <w:spacing w:line="262" w:lineRule="exact" w:before="272" w:after="0"/>
        <w:ind w:left="2110" w:right="144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Transfert de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Le processus qui consiste à transférer des données ou à les rendre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accessibles à un partenaire par n'importe quel moyen, tel que la copie papier, les moyens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électroniques ou l'internet. </w:t>
      </w:r>
    </w:p>
    <w:p>
      <w:pPr>
        <w:autoSpaceDN w:val="0"/>
        <w:autoSpaceDE w:val="0"/>
        <w:widowControl/>
        <w:spacing w:line="262" w:lineRule="exact" w:before="272" w:after="0"/>
        <w:ind w:left="211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Vie privée :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Nul ne sera l'objet d'immixtions arbitraires ou illégales dans sa vie privée, sa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famille, son domicile ou sa correspondance, ni d'atteintes illégales à son honneur et à sa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réputation. Toute personne a droit à la protection de la loi contre de telles immixtions ou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telles atteintes.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40</w:t>
      </w:r>
    </w:p>
    <w:p>
      <w:pPr>
        <w:autoSpaceDN w:val="0"/>
        <w:autoSpaceDE w:val="0"/>
        <w:widowControl/>
        <w:spacing w:line="262" w:lineRule="exact" w:before="272" w:after="0"/>
        <w:ind w:left="211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Violation des données :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La perte, la destruction, l'altération, l'acquisition ou la divulgation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d'informations à des fins accidentelles ou intentionnelles, illégales ou autrement non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autorisées, qui compromettent la confidentialité, l'intégrité et/ou la disponibilité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informations.</w:t>
      </w:r>
    </w:p>
    <w:p>
      <w:pPr>
        <w:autoSpaceDN w:val="0"/>
        <w:autoSpaceDE w:val="0"/>
        <w:widowControl/>
        <w:spacing w:line="238" w:lineRule="auto" w:before="1690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36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IASC, </w:t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Directives opérationnelles sur la Responsabilité des données dans  l</w:t>
          </w:r>
        </w:hyperlink>
      </w:r>
      <w:r>
        <w:rPr>
          <w:rFonts w:ascii="Stag" w:hAnsi="Stag" w:eastAsia="Stag"/>
          <w:b w:val="0"/>
          <w:i w:val="0"/>
          <w:color w:val="656666"/>
          <w:sz w:val="15"/>
        </w:rPr>
        <w:hyperlink r:id="rId16" w:history="1">
          <w:r>
            <w:rPr>
              <w:rStyle w:val="Hyperlink"/>
            </w:rPr>
            <w:t>’</w:t>
          </w:r>
        </w:hyperlink>
      </w:r>
      <w:r>
        <w:rPr>
          <w:rFonts w:ascii="Stag" w:hAnsi="Stag" w:eastAsia="Stag"/>
          <w:b w:val="0"/>
          <w:i/>
          <w:color w:val="656666"/>
          <w:sz w:val="15"/>
        </w:rPr>
        <w:hyperlink r:id="rId16" w:history="1">
          <w:r>
            <w:rPr>
              <w:rStyle w:val="Hyperlink"/>
            </w:rPr>
            <w:t>action humanitaire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(2021).</w:t>
      </w:r>
    </w:p>
    <w:p>
      <w:pPr>
        <w:autoSpaceDN w:val="0"/>
        <w:autoSpaceDE w:val="0"/>
        <w:widowControl/>
        <w:spacing w:line="235" w:lineRule="auto" w:before="86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37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The Centre for Humanitarian Data, </w:t>
      </w:r>
      <w:r>
        <w:rPr>
          <w:rFonts w:ascii="Stag" w:hAnsi="Stag" w:eastAsia="Stag"/>
          <w:b w:val="0"/>
          <w:i w:val="0"/>
          <w:color w:val="666666"/>
          <w:sz w:val="15"/>
        </w:rPr>
        <w:hyperlink r:id="rId47" w:history="1">
          <w:r>
            <w:rPr>
              <w:rStyle w:val="Hyperlink"/>
            </w:rPr>
            <w:t>Glossary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p>
      <w:pPr>
        <w:autoSpaceDN w:val="0"/>
        <w:autoSpaceDE w:val="0"/>
        <w:widowControl/>
        <w:spacing w:line="235" w:lineRule="auto" w:before="86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38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The Centre for Humanitarian Data, </w:t>
      </w:r>
      <w:r>
        <w:rPr>
          <w:rFonts w:ascii="Stag" w:hAnsi="Stag" w:eastAsia="Stag"/>
          <w:b w:val="0"/>
          <w:i w:val="0"/>
          <w:color w:val="666666"/>
          <w:sz w:val="15"/>
        </w:rPr>
        <w:hyperlink r:id="rId47" w:history="1">
          <w:r>
            <w:rPr>
              <w:rStyle w:val="Hyperlink"/>
            </w:rPr>
            <w:t>Glossary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p>
      <w:pPr>
        <w:autoSpaceDN w:val="0"/>
        <w:autoSpaceDE w:val="0"/>
        <w:widowControl/>
        <w:spacing w:line="235" w:lineRule="auto" w:before="86" w:after="34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39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Adaptée de: </w:t>
      </w:r>
      <w:r>
        <w:rPr>
          <w:rFonts w:ascii="Stag" w:hAnsi="Stag" w:eastAsia="Stag"/>
          <w:b w:val="0"/>
          <w:i w:val="0"/>
          <w:color w:val="666666"/>
          <w:sz w:val="15"/>
        </w:rPr>
        <w:hyperlink r:id="rId50" w:history="1">
          <w:r>
            <w:rPr>
              <w:rStyle w:val="Hyperlink"/>
            </w:rPr>
            <w:t>Information Asset Fact Sheet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 (2017).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25"/>
        <w:gridCol w:w="3525"/>
        <w:gridCol w:w="3525"/>
      </w:tblGrid>
      <w:tr>
        <w:trPr>
          <w:trHeight w:hRule="exact" w:val="448"/>
        </w:trPr>
        <w:tc>
          <w:tcPr>
            <w:tcW w:type="dxa" w:w="1828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ANNEXE A - ÉFINITIONS</w:t>
            </w:r>
          </w:p>
        </w:tc>
        <w:tc>
          <w:tcPr>
            <w:tcW w:type="dxa" w:w="7320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40" w:after="0"/>
              <w:ind w:left="296" w:right="0" w:firstLine="0"/>
              <w:jc w:val="left"/>
            </w:pPr>
            <w:r>
              <w:rPr>
                <w:rFonts w:ascii="Stag" w:hAnsi="Stag" w:eastAsia="Stag"/>
                <w:b w:val="0"/>
                <w:i w:val="0"/>
                <w:color w:val="666666"/>
                <w:sz w:val="9"/>
              </w:rPr>
              <w:t xml:space="preserve">40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UN General Assembly, </w:t>
            </w:r>
            <w:r>
              <w:rPr>
                <w:rFonts w:ascii="Stag" w:hAnsi="Stag" w:eastAsia="Stag"/>
                <w:b w:val="0"/>
                <w:i w:val="0"/>
                <w:color w:val="656666"/>
                <w:sz w:val="17"/>
              </w:rPr>
              <w:hyperlink r:id="rId51" w:history="1">
                <w:r>
                  <w:rPr>
                    <w:rStyle w:val="Hyperlink"/>
                  </w:rPr>
                  <w:t>International Covenant on Civil and Political Rights</w:t>
                </w:r>
              </w:hyperlink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 (1976).</w:t>
            </w:r>
          </w:p>
        </w:tc>
        <w:tc>
          <w:tcPr>
            <w:tcW w:type="dxa" w:w="1322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2"/>
        </w:trPr>
        <w:tc>
          <w:tcPr>
            <w:tcW w:type="dxa" w:w="182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732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264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132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39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30" w:right="628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5298"/>
        <w:gridCol w:w="5298"/>
      </w:tblGrid>
      <w:tr>
        <w:trPr>
          <w:trHeight w:hRule="exact" w:val="88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8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>ANNEXE B</w:t>
            </w:r>
          </w:p>
        </w:tc>
        <w:tc>
          <w:tcPr>
            <w:tcW w:type="dxa" w:w="8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88" w:right="576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 xml:space="preserve">PRINCIPES POUR LA RESPONSABILITÉ DES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DONNÉES DANS L’ACTION HUMANITAIRE</w:t>
            </w:r>
            <w:r>
              <w:rPr>
                <w:w w:val="98.18947440699527"/>
                <w:rFonts w:ascii="OpenSans" w:hAnsi="OpenSans" w:eastAsia="OpenSans"/>
                <w:b/>
                <w:i w:val="0"/>
                <w:color w:val="4B8DCA"/>
                <w:sz w:val="19"/>
              </w:rPr>
              <w:t>41</w:t>
            </w:r>
          </w:p>
        </w:tc>
      </w:tr>
    </w:tbl>
    <w:p>
      <w:pPr>
        <w:autoSpaceDN w:val="0"/>
        <w:autoSpaceDE w:val="0"/>
        <w:widowControl/>
        <w:spacing w:line="260" w:lineRule="exact" w:before="164" w:after="0"/>
        <w:ind w:left="2130" w:right="0" w:firstLine="0"/>
        <w:jc w:val="left"/>
      </w:pPr>
      <w:r>
        <w:rPr>
          <w:w w:val="98.63636710427024"/>
          <w:rFonts w:ascii="SourceSansPro" w:hAnsi="SourceSansPro" w:eastAsia="SourceSansPro"/>
          <w:b/>
          <w:i w:val="0"/>
          <w:color w:val="000000"/>
          <w:sz w:val="22"/>
        </w:rPr>
        <w:t>Redevabilité</w:t>
      </w:r>
      <w:r>
        <w:br/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Conformément aux règles pertinentes applicables, les organisations humanitaires ont une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obligation de justifier et d’assumer la pleine responsabilité quant à leurs activités de gestion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de données. Les organisations humanitaires sont redevables vis-à-vis des populations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afectées par les crises, des structures de gouvernance internes, des partenaires humanitaires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nationaux et internationaux, et, le cas échéant, vis-à-vis des gouvernements nationaux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et des organismes de réglementation. Pour atteindre leurs engagements en matière de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redevabilité, les organisations humanitaires doivent mettre en place toutes les mesures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nécessaires pour respecter et suivre la bonne adhésion à ces Principes. Ceci inclut la mise en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place de politiques et mécanismes appropriés, et la responsabilité d’assurer la disponibilité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de compétences, ressources, et capacités adéquates, en termes de personnel, ressources et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>infrastructure.</w:t>
      </w:r>
      <w:r>
        <w:rPr>
          <w:w w:val="97.31692534226639"/>
          <w:rFonts w:ascii="SourceSansPro" w:hAnsi="SourceSansPro" w:eastAsia="SourceSansPro"/>
          <w:b w:val="0"/>
          <w:i w:val="0"/>
          <w:color w:val="000000"/>
          <w:sz w:val="13"/>
        </w:rPr>
        <w:t>42</w:t>
      </w:r>
    </w:p>
    <w:p>
      <w:pPr>
        <w:autoSpaceDN w:val="0"/>
        <w:autoSpaceDE w:val="0"/>
        <w:widowControl/>
        <w:spacing w:line="260" w:lineRule="exact" w:before="226" w:after="0"/>
        <w:ind w:left="2130" w:right="0" w:firstLine="0"/>
        <w:jc w:val="left"/>
      </w:pPr>
      <w:r>
        <w:rPr>
          <w:w w:val="98.63636710427024"/>
          <w:rFonts w:ascii="SourceSansPro" w:hAnsi="SourceSansPro" w:eastAsia="SourceSansPro"/>
          <w:b/>
          <w:i w:val="0"/>
          <w:color w:val="000000"/>
          <w:sz w:val="22"/>
        </w:rPr>
        <w:t xml:space="preserve">Confidentialité </w:t>
      </w:r>
      <w:r>
        <w:br/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Les organisations humanitaires doivent mettre en œuvre des garanties et des procédures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organisationnelles appropriées pour préserver la confidentialité des données sensibles à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tout moment. Les mesures doivent être conformes aux normes générales de confidentialité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>ainsi qu'aux normes spécifiques du secteur humanitaire</w:t>
      </w:r>
      <w:r>
        <w:rPr>
          <w:w w:val="97.31692534226639"/>
          <w:rFonts w:ascii="SourceSansPro" w:hAnsi="SourceSansPro" w:eastAsia="SourceSansPro"/>
          <w:b w:val="0"/>
          <w:i w:val="0"/>
          <w:color w:val="000000"/>
          <w:sz w:val="13"/>
        </w:rPr>
        <w:t>43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 ou les présents Principes. La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coordination et la collaboration doivent également viser à garantir la création de passerelles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et liens adéquats entre les activités de gestion des données opérationnelles humanitaires et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les processus et investissements en matière de données qui soutiennent le développement.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La capacité locale et nationale doit être renforcée dans la mesure du possible, et ne doit, en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aucun cas, être afaiblie. </w:t>
      </w:r>
    </w:p>
    <w:p>
      <w:pPr>
        <w:autoSpaceDN w:val="0"/>
        <w:autoSpaceDE w:val="0"/>
        <w:widowControl/>
        <w:spacing w:line="260" w:lineRule="exact" w:before="226" w:after="0"/>
        <w:ind w:left="2130" w:right="0" w:firstLine="0"/>
        <w:jc w:val="left"/>
      </w:pPr>
      <w:r>
        <w:rPr>
          <w:w w:val="98.63636710427024"/>
          <w:rFonts w:ascii="SourceSansPro" w:hAnsi="SourceSansPro" w:eastAsia="SourceSansPro"/>
          <w:b/>
          <w:i w:val="0"/>
          <w:color w:val="000000"/>
          <w:sz w:val="22"/>
        </w:rPr>
        <w:t xml:space="preserve">Coordination et Collaboration </w:t>
      </w:r>
      <w:r>
        <w:br/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La gestion coordonnée et collaborative des données implique une inclusion véritable des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partenaires humanitaires, des autorités nationales et locales, des populations afectées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par les crises, et les autres parties prenantes dans les activités de gestion des données,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>le cas échéant et sans compromettre les principes humanitaires</w:t>
      </w:r>
      <w:r>
        <w:rPr>
          <w:w w:val="97.31692534226639"/>
          <w:rFonts w:ascii="SourceSansPro" w:hAnsi="SourceSansPro" w:eastAsia="SourceSansPro"/>
          <w:b w:val="0"/>
          <w:i w:val="0"/>
          <w:color w:val="000000"/>
          <w:sz w:val="13"/>
        </w:rPr>
        <w:t>44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 or these Principles.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Coordination and collaboration should also aim to ensure that appropriate connections are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established between humanitarian operational data management activities and longer-term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development-oriented data processes and data investments. Local and national capacity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>should be strengthened wherever possible, and not be undermined.</w:t>
      </w:r>
    </w:p>
    <w:p>
      <w:pPr>
        <w:autoSpaceDN w:val="0"/>
        <w:autoSpaceDE w:val="0"/>
        <w:widowControl/>
        <w:spacing w:line="260" w:lineRule="exact" w:before="226" w:after="0"/>
        <w:ind w:left="2130" w:right="144" w:firstLine="0"/>
        <w:jc w:val="left"/>
      </w:pPr>
      <w:r>
        <w:rPr>
          <w:w w:val="98.63636710427024"/>
          <w:rFonts w:ascii="SourceSansPro" w:hAnsi="SourceSansPro" w:eastAsia="SourceSansPro"/>
          <w:b/>
          <w:i w:val="0"/>
          <w:color w:val="000000"/>
          <w:sz w:val="22"/>
        </w:rPr>
        <w:t xml:space="preserve">Sécurité des données </w:t>
      </w:r>
      <w:r>
        <w:br/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Les organisations humanitaires doivent mettre en place des mesures de protection,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procédures et systèmes appropriés, tant au niveau organisationnel que technique, afin de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prévenir, atténuer, signaler et répondre aux incidents de sécurité. Ces mesures doivent être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sufisantes pour assurer la protection contre les attaques externes, ainsi que se prémunir,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en interne, contre l’accès ou la manipulation non autorisés ou inappropriés; et contre la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divulgation accidentelle, les dommages, les altérations, les pertes et les autres risques liés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>à la gestion des données.</w:t>
      </w:r>
      <w:r>
        <w:rPr>
          <w:w w:val="97.31692534226639"/>
          <w:rFonts w:ascii="SourceSansPro" w:hAnsi="SourceSansPro" w:eastAsia="SourceSansPro"/>
          <w:b w:val="0"/>
          <w:i w:val="0"/>
          <w:color w:val="000000"/>
          <w:sz w:val="13"/>
        </w:rPr>
        <w:t>45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 Ces mesures doivent être ajustées en fonction de la sensibilité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des données gérées, et mises à jour en fonction de l'évolution des meilleures pratiques en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matière de sécurité des données, tant pour les données numériques que pour les données </w:t>
      </w:r>
      <w:r>
        <w:rPr>
          <w:w w:val="98.63636710427024"/>
          <w:rFonts w:ascii="SourceSansPro" w:hAnsi="SourceSansPro" w:eastAsia="SourceSansPro"/>
          <w:b w:val="0"/>
          <w:i w:val="0"/>
          <w:color w:val="000000"/>
          <w:sz w:val="22"/>
        </w:rPr>
        <w:t xml:space="preserve">analogiques. </w:t>
      </w:r>
    </w:p>
    <w:p>
      <w:pPr>
        <w:autoSpaceDN w:val="0"/>
        <w:autoSpaceDE w:val="0"/>
        <w:widowControl/>
        <w:spacing w:line="235" w:lineRule="auto" w:before="150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41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These Principles were developed and endorsed as part of the IASC Operational Guidance on Data Responsibility. The text of </w:t>
      </w:r>
    </w:p>
    <w:p>
      <w:pPr>
        <w:autoSpaceDN w:val="0"/>
        <w:autoSpaceDE w:val="0"/>
        <w:widowControl/>
        <w:spacing w:line="228" w:lineRule="auto" w:before="30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the Principles is reproduced as endorsed, with minor additions in the form of references to OCHA-specific policies and </w:t>
      </w:r>
    </w:p>
    <w:p>
      <w:pPr>
        <w:autoSpaceDN w:val="0"/>
        <w:autoSpaceDE w:val="0"/>
        <w:widowControl/>
        <w:spacing w:line="228" w:lineRule="auto" w:before="30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guidance where relevant. These Principles should be interpreted in-line with forthcoming administrative issuances for the </w:t>
      </w:r>
    </w:p>
    <w:p>
      <w:pPr>
        <w:autoSpaceDN w:val="0"/>
        <w:autoSpaceDE w:val="0"/>
        <w:widowControl/>
        <w:spacing w:line="228" w:lineRule="auto" w:before="30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organization related to data protection and privacy. </w:t>
      </w:r>
    </w:p>
    <w:p>
      <w:pPr>
        <w:autoSpaceDN w:val="0"/>
        <w:autoSpaceDE w:val="0"/>
        <w:widowControl/>
        <w:spacing w:line="235" w:lineRule="auto" w:before="86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42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Ceci inclut le respect des engagements énoncés dans : IASC, Commitments on Accountability to Affected People and </w:t>
      </w:r>
    </w:p>
    <w:p>
      <w:pPr>
        <w:autoSpaceDN w:val="0"/>
        <w:autoSpaceDE w:val="0"/>
        <w:widowControl/>
        <w:spacing w:line="228" w:lineRule="auto" w:before="30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Protection from Sexual Exploitation and Abuse (2017), disponible à l’adresse : </w:t>
      </w:r>
      <w:r>
        <w:rPr>
          <w:rFonts w:ascii="Stag" w:hAnsi="Stag" w:eastAsia="Stag"/>
          <w:b w:val="0"/>
          <w:i w:val="0"/>
          <w:color w:val="656666"/>
          <w:sz w:val="15"/>
        </w:rPr>
        <w:hyperlink r:id="rId52" w:history="1">
          <w:r>
            <w:rPr>
              <w:rStyle w:val="Hyperlink"/>
            </w:rPr>
            <w:t>https://interagencystandingcommittee.org/</w:t>
          </w:r>
        </w:hyperlink>
      </w:r>
    </w:p>
    <w:p>
      <w:pPr>
        <w:autoSpaceDN w:val="0"/>
        <w:autoSpaceDE w:val="0"/>
        <w:widowControl/>
        <w:spacing w:line="228" w:lineRule="auto" w:before="30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56666"/>
          <w:sz w:val="15"/>
        </w:rPr>
        <w:hyperlink r:id="rId52" w:history="1">
          <w:r>
            <w:rPr>
              <w:rStyle w:val="Hyperlink"/>
            </w:rPr>
            <w:t>accountability-affected-populations-including-protection-sexual-exploitation-and-abuse/documents-56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p>
      <w:pPr>
        <w:autoSpaceDN w:val="0"/>
        <w:autoSpaceDE w:val="0"/>
        <w:widowControl/>
        <w:spacing w:line="235" w:lineRule="auto" w:before="86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43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Le Manuel sur la protection des données dans l’action humanitaire du CICR (2020) et la politique de l’IASC sur la </w:t>
      </w:r>
    </w:p>
    <w:p>
      <w:pPr>
        <w:autoSpaceDN w:val="0"/>
        <w:autoSpaceDE w:val="0"/>
        <w:widowControl/>
        <w:spacing w:line="228" w:lineRule="auto" w:before="30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Protection dans l’action humanitaire (2016) donnent des conseils sur la confidentialité. Ces normes doivent être interprétées </w:t>
      </w:r>
    </w:p>
    <w:p>
      <w:pPr>
        <w:autoSpaceDN w:val="0"/>
        <w:autoSpaceDE w:val="0"/>
        <w:widowControl/>
        <w:spacing w:line="228" w:lineRule="auto" w:before="30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conformément aux politiques organisationnelles et orientations pertinentes, y compris les publications administratives à venir </w:t>
      </w:r>
    </w:p>
    <w:p>
      <w:pPr>
        <w:autoSpaceDN w:val="0"/>
        <w:autoSpaceDE w:val="0"/>
        <w:widowControl/>
        <w:spacing w:line="228" w:lineRule="auto" w:before="30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>pour l’organisation en matière de protection des données et de vie privée.</w:t>
      </w:r>
    </w:p>
    <w:p>
      <w:pPr>
        <w:autoSpaceDN w:val="0"/>
        <w:autoSpaceDE w:val="0"/>
        <w:widowControl/>
        <w:spacing w:line="235" w:lineRule="auto" w:before="86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44 </w:t>
      </w:r>
      <w:r>
        <w:rPr>
          <w:rFonts w:ascii="Stag" w:hAnsi="Stag" w:eastAsia="Stag"/>
          <w:b w:val="0"/>
          <w:i w:val="0"/>
          <w:color w:val="666666"/>
          <w:sz w:val="15"/>
        </w:rPr>
        <w:t>Pour plus d’informations, veuillez consulter OCHA on Message: Humanitarian Principles, disponible ici</w:t>
      </w:r>
      <w:r>
        <w:rPr>
          <w:rFonts w:ascii="Stag" w:hAnsi="Stag" w:eastAsia="Stag"/>
          <w:b w:val="0"/>
          <w:i w:val="0"/>
          <w:color w:val="656666"/>
          <w:sz w:val="15"/>
        </w:rPr>
        <w:hyperlink r:id="rId53" w:history="1">
          <w:r>
            <w:rPr>
              <w:rStyle w:val="Hyperlink"/>
            </w:rPr>
            <w:t>https://reliefweb.int/sites/</w:t>
          </w:r>
        </w:hyperlink>
      </w:r>
    </w:p>
    <w:p>
      <w:pPr>
        <w:autoSpaceDN w:val="0"/>
        <w:autoSpaceDE w:val="0"/>
        <w:widowControl/>
        <w:spacing w:line="228" w:lineRule="auto" w:before="30" w:after="0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56666"/>
          <w:sz w:val="15"/>
        </w:rPr>
        <w:hyperlink r:id="rId53" w:history="1">
          <w:r>
            <w:rPr>
              <w:rStyle w:val="Hyperlink"/>
            </w:rPr>
            <w:t>reliefweb.int/files/resources/oom-humanitarianprinciples- eng-june12.pdf</w:t>
          </w:r>
        </w:hyperlink>
      </w:r>
      <w:r>
        <w:rPr>
          <w:rFonts w:ascii="Stag" w:hAnsi="Stag" w:eastAsia="Stag"/>
          <w:b w:val="0"/>
          <w:i w:val="0"/>
          <w:color w:val="666666"/>
          <w:sz w:val="15"/>
        </w:rPr>
        <w:t>.</w:t>
      </w:r>
    </w:p>
    <w:p>
      <w:pPr>
        <w:autoSpaceDN w:val="0"/>
        <w:autoSpaceDE w:val="0"/>
        <w:widowControl/>
        <w:spacing w:line="235" w:lineRule="auto" w:before="86" w:after="112"/>
        <w:ind w:left="2132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45 </w:t>
      </w:r>
      <w:r>
        <w:rPr>
          <w:rFonts w:ascii="Stag" w:hAnsi="Stag" w:eastAsia="Stag"/>
          <w:b w:val="0"/>
          <w:i w:val="0"/>
          <w:color w:val="666666"/>
          <w:sz w:val="15"/>
        </w:rPr>
        <w:t>La sécurité des données est particulièrement importante lors du transfert et du partage des données.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32"/>
        <w:gridCol w:w="3532"/>
        <w:gridCol w:w="3532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40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52" w:right="606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"/>
        <w:ind w:left="0" w:right="0"/>
      </w:pPr>
    </w:p>
    <w:p>
      <w:pPr>
        <w:autoSpaceDN w:val="0"/>
        <w:autoSpaceDE w:val="0"/>
        <w:widowControl/>
        <w:spacing w:line="264" w:lineRule="exact" w:before="28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Finalité, nécessité et proportionnalité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gestion des données humanitaires et les activités associées doivent se définir sur la base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d’une finalité précise. La conception des processus et des systèmes de gestion des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doit contribuer à améliorer les résultats des actions humanitaires, être cohérente avec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mandats associés et cohérente avec les droits et libertés concernés, en les considérant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en balance avec soin quand cela s’avère nécessaire.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46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Conformément au concept de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minimisation des données, la gestion des données dans le cadre de l'action humanitaire doit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être pertinente, limitée et proportionnée - en termes d'investissement requis ainsi qu'en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termes de risque identifié - aux finalités déterminées.</w:t>
      </w:r>
    </w:p>
    <w:p>
      <w:pPr>
        <w:autoSpaceDN w:val="0"/>
        <w:autoSpaceDE w:val="0"/>
        <w:widowControl/>
        <w:spacing w:line="264" w:lineRule="exact" w:before="202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Equité et légitimité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organisations humanitaires doivent gérer les données de manière équitable et légitime,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conformément à leurs mandats respectifs, le contexte de la réponse humanitaire, les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instruments de gouvernance, et les normes et standards globaux, tels que les Principes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Humanitaires. Les motifs légitimes pour la gestion des données incluent : l’intérêt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personnes afectées par les crises, conformément au mandat de l’organisation, l’intérêt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public supérieur allant au-delà du mandat de l'organisation, l’intérêt vital des communautés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des individus qui ne sont pas en mesure de prendre des décisions quant à la gestion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données, et tout autre motif légitime spécifiquement identifié par le cadre réglementaire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l'organisation ou les lois applicables. </w:t>
      </w:r>
    </w:p>
    <w:p>
      <w:pPr>
        <w:autoSpaceDN w:val="0"/>
        <w:autoSpaceDE w:val="0"/>
        <w:widowControl/>
        <w:spacing w:line="262" w:lineRule="exact" w:before="204" w:after="0"/>
        <w:ind w:left="2130" w:right="144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Approche basée sur les droits humains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gestion des données doit être conçue et mise en œuvre de façon à respecter, protéger 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promouvoir les droits humains. Cela comprend les libertés fondamentales et les principes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d'égalité et de non-discrimination tels que définis dans les cadres traitant des droits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humains, et plus particulièrement le droit à la vie privée et d'autres droits liés aux données. </w:t>
      </w:r>
    </w:p>
    <w:p>
      <w:pPr>
        <w:autoSpaceDN w:val="0"/>
        <w:autoSpaceDE w:val="0"/>
        <w:widowControl/>
        <w:spacing w:line="264" w:lineRule="exact" w:before="12" w:after="0"/>
        <w:ind w:left="2130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aussi, les droits spécifiques en matière de protection des données promulgués dans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législation et dans d'autres règlements applicablesn.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47</w:t>
      </w:r>
    </w:p>
    <w:p>
      <w:pPr>
        <w:autoSpaceDN w:val="0"/>
        <w:autoSpaceDE w:val="0"/>
        <w:widowControl/>
        <w:spacing w:line="264" w:lineRule="exact" w:before="202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Approche inclusive et axée sur la personne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populations afectées doivent avoir la possibilité d'être incluses, représentées 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légitimées dans l’exercice de leur autorité tout au long de la gestion des données, lorsque le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contexte opérationnel le permet. Conformément aux engagements de ne laisser personne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pour compte (‘Leave No One Behind’ en anglais), des eforts concrets doivent être entrepris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pour encourager la participation et l'engagement des personnes qui ne sont pas bien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représentées et qui peuvent être marginalisées lors des activités de gestion des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(en raison de l'âge, du sexe et d'autres facteurs de diversité tels que le handicap, l'origine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ethnique, la religion, l'orientation sexuelle ou d'autres caractéristiques), ou qui sont d’une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façon ou d’une autre rendues ‘invisibles’. En matière de gestion des données, une approche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inclusive et axée sur les personnes est particulièrement importante dans le développement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de normes et de standards spécifiques au contexte.</w:t>
      </w:r>
    </w:p>
    <w:p>
      <w:pPr>
        <w:autoSpaceDN w:val="0"/>
        <w:autoSpaceDE w:val="0"/>
        <w:widowControl/>
        <w:spacing w:line="262" w:lineRule="exact" w:before="204" w:after="0"/>
        <w:ind w:left="2130" w:right="432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Protection des données à caractère personnel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organisations humanitaires ont une obligation d'adhérer (i) aux lois nationales 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régionales applicables en matière de protection des données,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48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ou (ii), à leurs propres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politiques en matière de protection des données, si elles bénéficient de privilèges 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d'immunités tels que les lois nationales et régionales ne sont pas applicables.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49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Ces lois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politiques contiennent la liste des bases légitimes pour le traitement des données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personnelles, dont le consentement.</w:t>
      </w:r>
      <w:r>
        <w:rPr>
          <w:w w:val="98.66154010479266"/>
          <w:rFonts w:ascii="SourceSansPro" w:hAnsi="SourceSansPro" w:eastAsia="SourceSansPro"/>
          <w:b w:val="0"/>
          <w:i w:val="0"/>
          <w:color w:val="000000"/>
          <w:sz w:val="13"/>
        </w:rPr>
        <w:t>50</w:t>
      </w:r>
    </w:p>
    <w:p>
      <w:pPr>
        <w:autoSpaceDN w:val="0"/>
        <w:autoSpaceDE w:val="0"/>
        <w:widowControl/>
        <w:spacing w:line="235" w:lineRule="auto" w:before="158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46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Cela signifie notamment que la gestion des données doit être pertinente, limitée et adéquate par rapport à la finalité </w:t>
      </w:r>
    </w:p>
    <w:p>
      <w:pPr>
        <w:autoSpaceDN w:val="0"/>
        <w:autoSpaceDE w:val="0"/>
        <w:widowControl/>
        <w:spacing w:line="228" w:lineRule="auto" w:before="30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de la gestion des données, ce qui, pour les données non personnelles dans un contexte sensible, doit être conforme aux </w:t>
      </w:r>
    </w:p>
    <w:p>
      <w:pPr>
        <w:autoSpaceDN w:val="0"/>
        <w:autoSpaceDE w:val="0"/>
        <w:widowControl/>
        <w:spacing w:line="228" w:lineRule="auto" w:before="30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>publications administratives à venir pour l’organisation en matière de protection des données et de vie privée.</w:t>
      </w:r>
    </w:p>
    <w:p>
      <w:pPr>
        <w:autoSpaceDN w:val="0"/>
        <w:autoSpaceDE w:val="0"/>
        <w:widowControl/>
        <w:spacing w:line="235" w:lineRule="auto" w:before="86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47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En tant que membre du Secrétariat des Nations Unies, l'OCHA bénéficie de privilèges et d'immunités qui entraînent </w:t>
      </w:r>
    </w:p>
    <w:p>
      <w:pPr>
        <w:autoSpaceDN w:val="0"/>
        <w:autoSpaceDE w:val="0"/>
        <w:widowControl/>
        <w:spacing w:line="228" w:lineRule="auto" w:before="30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>l'inapplication des législations nationales et régionales relatives au traitement des données.</w:t>
      </w:r>
    </w:p>
    <w:p>
      <w:pPr>
        <w:autoSpaceDN w:val="0"/>
        <w:autoSpaceDE w:val="0"/>
        <w:widowControl/>
        <w:spacing w:line="235" w:lineRule="auto" w:before="86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48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En tant que membre du Secrétariat des Nations Unies, l'OCHA bénéficie de privilèges et d'immunités qui entraînent </w:t>
      </w:r>
    </w:p>
    <w:p>
      <w:pPr>
        <w:autoSpaceDN w:val="0"/>
        <w:autoSpaceDE w:val="0"/>
        <w:widowControl/>
        <w:spacing w:line="228" w:lineRule="auto" w:before="30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>l'inapplication des législations nationales et régionales relatives au traitement des données.</w:t>
      </w:r>
    </w:p>
    <w:p>
      <w:pPr>
        <w:autoSpaceDN w:val="0"/>
        <w:autoSpaceDE w:val="0"/>
        <w:widowControl/>
        <w:spacing w:line="235" w:lineRule="auto" w:before="86" w:after="0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9"/>
        </w:rPr>
        <w:t xml:space="preserve">49 </w:t>
      </w:r>
      <w:r>
        <w:rPr>
          <w:rFonts w:ascii="Stag" w:hAnsi="Stag" w:eastAsia="Stag"/>
          <w:b w:val="0"/>
          <w:i w:val="0"/>
          <w:color w:val="666666"/>
          <w:sz w:val="15"/>
        </w:rPr>
        <w:t xml:space="preserve">OCHA doit toujours gérer les données personnelles conformément aux directives applicables, y compris les publications </w:t>
      </w:r>
    </w:p>
    <w:p>
      <w:pPr>
        <w:autoSpaceDN w:val="0"/>
        <w:autoSpaceDE w:val="0"/>
        <w:widowControl/>
        <w:spacing w:line="228" w:lineRule="auto" w:before="30" w:after="16"/>
        <w:ind w:left="2130" w:right="0" w:firstLine="0"/>
        <w:jc w:val="left"/>
      </w:pPr>
      <w:r>
        <w:rPr>
          <w:rFonts w:ascii="Stag" w:hAnsi="Stag" w:eastAsia="Stag"/>
          <w:b w:val="0"/>
          <w:i w:val="0"/>
          <w:color w:val="666666"/>
          <w:sz w:val="15"/>
        </w:rPr>
        <w:t xml:space="preserve">administratives à venir pour l’organisation en matière de protection des données et de vie privée et les Personal Data Protection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49"/>
        <w:gridCol w:w="3549"/>
        <w:gridCol w:w="3549"/>
      </w:tblGrid>
      <w:tr>
        <w:trPr>
          <w:trHeight w:hRule="exact" w:val="918"/>
        </w:trPr>
        <w:tc>
          <w:tcPr>
            <w:tcW w:type="dxa" w:w="1928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2" w:right="144" w:firstLine="6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ANNEXE B - PRINCIPE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POUR LA RESPONSABILITÉ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 xml:space="preserve">DES DONNÉES DANS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4B8DCA"/>
                <w:sz w:val="14"/>
              </w:rPr>
              <w:t>L’ACTION HUMANITAIRE</w:t>
            </w:r>
          </w:p>
        </w:tc>
        <w:tc>
          <w:tcPr>
            <w:tcW w:type="dxa" w:w="8542"/>
            <w:gridSpan w:val="2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4" w:after="0"/>
              <w:ind w:left="194" w:right="0" w:firstLine="0"/>
              <w:jc w:val="left"/>
            </w:pP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and Privacy Principles, qui doivent servir de cadre fondamental pour le traitement des données personnelles par les entités des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>Nations Unies.</w:t>
            </w:r>
          </w:p>
          <w:p>
            <w:pPr>
              <w:autoSpaceDN w:val="0"/>
              <w:autoSpaceDE w:val="0"/>
              <w:widowControl/>
              <w:spacing w:line="254" w:lineRule="auto" w:before="86" w:after="0"/>
              <w:ind w:left="194" w:right="0" w:firstLine="0"/>
              <w:jc w:val="left"/>
            </w:pPr>
            <w:r>
              <w:rPr>
                <w:rFonts w:ascii="Stag" w:hAnsi="Stag" w:eastAsia="Stag"/>
                <w:b w:val="0"/>
                <w:i w:val="0"/>
                <w:color w:val="666666"/>
                <w:sz w:val="9"/>
              </w:rPr>
              <w:t xml:space="preserve">50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 xml:space="preserve">Pour plus d’informations sur le traitement des données personnelles et l’usage de ‘consentement’ en tant que base légitime </w:t>
            </w:r>
            <w:r>
              <w:rPr>
                <w:rFonts w:ascii="Stag" w:hAnsi="Stag" w:eastAsia="Stag"/>
                <w:b w:val="0"/>
                <w:i w:val="0"/>
                <w:color w:val="666666"/>
                <w:sz w:val="15"/>
              </w:rPr>
              <w:t>dans l’action humanitaire, veuillez consulter le Manuel sur la protection des données dans l’action humanitaire du CICR (2020).</w:t>
            </w:r>
          </w:p>
        </w:tc>
      </w:tr>
      <w:tr>
        <w:trPr>
          <w:trHeight w:hRule="exact" w:val="242"/>
        </w:trPr>
        <w:tc>
          <w:tcPr>
            <w:tcW w:type="dxa" w:w="192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646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41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292" w:right="554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autoSpaceDE w:val="0"/>
        <w:widowControl/>
        <w:spacing w:line="264" w:lineRule="exact" w:before="12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Lors de la conception des systèmes de gestion des données, les organisations humanitaires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doivent respecter les normes de confidentialité et de protection des données dès la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conception et par défaut. Les organisations humanitaires doivent également tenir compte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protection des données personnelles quand elles développent des cadres basés sur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ouvertes (‘open data’). Conformément à leur engagement en faveur de l'inclusion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et du respect des droits humains, elles doivent garantir les droits des personnes concernées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à être informées du traitement de leurs données personnelles, et à pouvoir accéder, corriger,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supprimer ou s'opposer au traitement de leurs données personnelles.</w:t>
      </w:r>
    </w:p>
    <w:p>
      <w:pPr>
        <w:autoSpaceDN w:val="0"/>
        <w:autoSpaceDE w:val="0"/>
        <w:widowControl/>
        <w:spacing w:line="264" w:lineRule="exact" w:before="270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Qualité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qualité des données doit être maintenue de manière à ce que les utilisateurs et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principales parties prenantes puissent faire confiance à la gestion des données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opérationnelles et aux produits qui en résultent. On entend par qualité des données le fait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que les données soient pertinentes, exactes, opportunes, complètes, à jour et interprétables,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conformément à l'utilisation prévue et selon le contexte. Lorsque cela est possible 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approprié, sans compromettre ces principes, les organisations doivent s'eforcer de collecter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données et de les analyser de manière désaggrégée, en fonction de l'âge, du sexe et du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handicap, ainsi qu’en fonction de tout autre caractéristique de diversité pour les finalités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définies d'une activité.</w:t>
      </w:r>
    </w:p>
    <w:p>
      <w:pPr>
        <w:autoSpaceDN w:val="0"/>
        <w:autoSpaceDE w:val="0"/>
        <w:widowControl/>
        <w:spacing w:line="262" w:lineRule="exact" w:before="272" w:after="0"/>
        <w:ind w:left="2130" w:right="144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Conservation et destruction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conservation des données sensibles doit être limitée au temps nécessaire pour atteindre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finalités pour lesquelles elles sont gérées, ou bien, à défaut, limitée à la durée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conservation qui est stipulée par la loi applicable ou les règles d'audit des donateurs. </w:t>
      </w:r>
    </w:p>
    <w:p>
      <w:pPr>
        <w:autoSpaceDN w:val="0"/>
        <w:autoSpaceDE w:val="0"/>
        <w:widowControl/>
        <w:spacing w:line="264" w:lineRule="exact" w:before="12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Lorsque leur conservation est nécessaire, un stockage sécurisé et sûr doit être garanti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pour éviter que les données sensibles ne soient mal utilisées ou exposées de manière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irresponsable. Toutes les autres données peuvent être conservées indéfiniment, à condition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que leur niveau de sensibilité soit réévalué à des moments appropriés, que des droits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d'accès puissent être définis et mis en oeuvre et - pour les données anonymisées ou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agrégées - qu'une évaluation de réidentification soit efectuée. Quel que soit le niveau de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sensibilité, un calendrier de conservation doit indiquer quand les données doivent être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détruites et comment les détruire de manière à rendre leur récupération impossible.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durées spécifiques de conservation doivent être définies dans la mesure du possible et,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lorsque ce n'est pas le cas, l’examen quant à la nécessité de conserver les données d’une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période spécifique doit être déterminé. </w:t>
      </w:r>
    </w:p>
    <w:p>
      <w:pPr>
        <w:autoSpaceDN w:val="0"/>
        <w:autoSpaceDE w:val="0"/>
        <w:widowControl/>
        <w:spacing w:line="264" w:lineRule="exact" w:before="270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 xml:space="preserve">Transparence </w:t>
      </w:r>
      <w:r>
        <w:br/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gestion des données dans l'action humanitaire doit être efectuée de manière à ofrir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une transparence significative aux parties prenantes, plus particulièrement aux populations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afectées. Cela doit inclure une information pertinente quant à l'activité de gestion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et ses résultats escomptés, ainsi que le partage des données de manière à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promouvoir une véritable compréhension de l'activité de gestion des données, de son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objectif, de l'utilisation et du partage ultérieur prévus, ainsi que les éventuelles limites et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risques associés.</w:t>
      </w:r>
    </w:p>
    <w:p>
      <w:pPr>
        <w:autoSpaceDN w:val="0"/>
        <w:autoSpaceDE w:val="0"/>
        <w:widowControl/>
        <w:spacing w:line="245" w:lineRule="auto" w:before="3014" w:after="138"/>
        <w:ind w:left="16" w:right="8784" w:firstLine="8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 xml:space="preserve">ANNEXE B - PRINCIPE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POUR LA RESPONSABILITÉ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DES DONNÉES DANS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L’ACTION HUMANITAIRE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51"/>
        <w:gridCol w:w="3551"/>
        <w:gridCol w:w="3551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42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38" w:right="55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5261"/>
        <w:gridCol w:w="5261"/>
      </w:tblGrid>
      <w:tr>
        <w:trPr>
          <w:trHeight w:hRule="exact" w:val="88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>ANNEXE C</w:t>
            </w:r>
          </w:p>
        </w:tc>
        <w:tc>
          <w:tcPr>
            <w:tcW w:type="dxa" w:w="8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30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 xml:space="preserve">LA RESPONSABILITÉ DES DONNÉES DANS LE CYCLE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DE GESTION DES DONNÉES D’OCHA</w:t>
            </w:r>
          </w:p>
        </w:tc>
      </w:tr>
    </w:tbl>
    <w:p>
      <w:pPr>
        <w:autoSpaceDN w:val="0"/>
        <w:autoSpaceDE w:val="0"/>
        <w:widowControl/>
        <w:spacing w:line="266" w:lineRule="exact" w:before="276" w:after="0"/>
        <w:ind w:left="2130" w:right="43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 tableau ci-dessous résume les conseils et résultats en matière de Responsabilité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données pour les étapes du cycle de gestion des données qui figure sur la page 26. Des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outils pour favoriser la gest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38" w:history="1">
          <w:r>
            <w:rPr>
              <w:rStyle w:val="Hyperlink"/>
            </w:rPr>
            <w:t>ion responsable des données lors des diférentes étap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es du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cycle figurent dans la page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8" w:history="1">
          <w:r>
            <w:rPr>
              <w:rStyle w:val="Hyperlink"/>
            </w:rPr>
            <w:t>SharePoint d’OCHA IMB des ‘Technology Standards'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45" w:lineRule="auto" w:before="286" w:after="0"/>
        <w:ind w:left="2130" w:right="288" w:firstLine="0"/>
        <w:jc w:val="left"/>
      </w:pPr>
      <w:r>
        <w:rPr>
          <w:rFonts w:ascii="OpenSans" w:hAnsi="OpenSans" w:eastAsia="OpenSans"/>
          <w:b/>
          <w:i w:val="0"/>
          <w:color w:val="343333"/>
          <w:sz w:val="24"/>
        </w:rPr>
        <w:t xml:space="preserve">CONSEILS POUR METTRE EN OEUVRE LA RESPONSABILITÉ DES </w:t>
      </w:r>
      <w:r>
        <w:rPr>
          <w:rFonts w:ascii="OpenSans" w:hAnsi="OpenSans" w:eastAsia="OpenSans"/>
          <w:b/>
          <w:i w:val="0"/>
          <w:color w:val="343333"/>
          <w:sz w:val="24"/>
        </w:rPr>
        <w:t>DONNÉES LORS DU CYCLE DE GESTION DES DONNÉES ET RÉSULTATS</w:t>
      </w:r>
    </w:p>
    <w:p>
      <w:pPr>
        <w:autoSpaceDN w:val="0"/>
        <w:autoSpaceDE w:val="0"/>
        <w:widowControl/>
        <w:spacing w:line="206" w:lineRule="exact" w:before="154" w:after="0"/>
        <w:ind w:left="2118" w:right="0" w:firstLine="0"/>
        <w:jc w:val="left"/>
      </w:pPr>
      <w:r>
        <w:rPr>
          <w:w w:val="98.08737102307772"/>
          <w:rFonts w:ascii="SourceSansPro" w:hAnsi="SourceSansPro" w:eastAsia="SourceSansPro"/>
          <w:b/>
          <w:i w:val="0"/>
          <w:color w:val="333232"/>
          <w:sz w:val="19"/>
        </w:rPr>
        <w:t xml:space="preserve">Étapes du cycle de gestion des </w:t>
      </w:r>
    </w:p>
    <w:p>
      <w:pPr>
        <w:autoSpaceDN w:val="0"/>
        <w:tabs>
          <w:tab w:pos="4820" w:val="left"/>
        </w:tabs>
        <w:autoSpaceDE w:val="0"/>
        <w:widowControl/>
        <w:spacing w:line="204" w:lineRule="exact" w:before="18" w:after="122"/>
        <w:ind w:left="2118" w:right="0" w:firstLine="0"/>
        <w:jc w:val="left"/>
      </w:pPr>
      <w:r>
        <w:rPr>
          <w:w w:val="98.08737102307772"/>
          <w:rFonts w:ascii="SourceSansPro" w:hAnsi="SourceSansPro" w:eastAsia="SourceSansPro"/>
          <w:b/>
          <w:i w:val="0"/>
          <w:color w:val="333232"/>
          <w:sz w:val="19"/>
        </w:rPr>
        <w:t xml:space="preserve">données </w:t>
      </w:r>
      <w:r>
        <w:tab/>
      </w:r>
      <w:r>
        <w:rPr>
          <w:w w:val="98.08737102307772"/>
          <w:rFonts w:ascii="SourceSansPro" w:hAnsi="SourceSansPro" w:eastAsia="SourceSansPro"/>
          <w:b/>
          <w:i w:val="0"/>
          <w:color w:val="333232"/>
          <w:sz w:val="19"/>
        </w:rPr>
        <w:t>Conseils et résultats pour la Responsabilité des données</w:t>
      </w:r>
    </w:p>
    <w:p>
      <w:pPr>
        <w:sectPr>
          <w:pgSz w:w="11906" w:h="16838"/>
          <w:pgMar w:top="312" w:right="680" w:bottom="204" w:left="704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29.9999999999995" w:type="dxa"/>
      </w:tblPr>
      <w:tblGrid>
        <w:gridCol w:w="10522"/>
      </w:tblGrid>
      <w:tr>
        <w:trPr>
          <w:trHeight w:hRule="exact" w:val="364"/>
        </w:trPr>
        <w:tc>
          <w:tcPr>
            <w:tcW w:type="dxa" w:w="2500"/>
            <w:tcBorders/>
            <w:shd w:fill="fff8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0" w:after="0"/>
              <w:ind w:left="10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1. Planification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6.0" w:type="dxa"/>
      </w:tblPr>
      <w:tblGrid>
        <w:gridCol w:w="10522"/>
      </w:tblGrid>
      <w:tr>
        <w:trPr>
          <w:trHeight w:hRule="exact" w:val="2178"/>
        </w:trPr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6" w:after="0"/>
              <w:ind w:left="117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L'identification et la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documentation des différents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éléments (par exemple, les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sources et les flux de données,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les outils et les capacités, etc.)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qui constituent l'activité de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gestion des données, ainsi que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l'évaluation de l'impact et la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prise de mesures d'atténuation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des risques.</w:t>
            </w:r>
          </w:p>
        </w:tc>
      </w:tr>
    </w:tbl>
    <w:p>
      <w:pPr>
        <w:autoSpaceDN w:val="0"/>
        <w:autoSpaceDE w:val="0"/>
        <w:widowControl/>
        <w:spacing w:line="7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29.9999999999995" w:type="dxa"/>
      </w:tblPr>
      <w:tblGrid>
        <w:gridCol w:w="10522"/>
      </w:tblGrid>
      <w:tr>
        <w:trPr>
          <w:trHeight w:hRule="exact" w:val="316"/>
        </w:trPr>
        <w:tc>
          <w:tcPr>
            <w:tcW w:type="dxa" w:w="2500"/>
            <w:tcBorders/>
            <w:shd w:fill="f8fa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0" w:after="0"/>
              <w:ind w:left="10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2. Collecte, Réception, et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16.0" w:type="dxa"/>
      </w:tblPr>
      <w:tblGrid>
        <w:gridCol w:w="10522"/>
      </w:tblGrid>
      <w:tr>
        <w:trPr>
          <w:trHeight w:hRule="exact" w:val="25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0" w:right="792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 xml:space="preserve"> Stockage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6.0" w:type="dxa"/>
      </w:tblPr>
      <w:tblGrid>
        <w:gridCol w:w="10522"/>
      </w:tblGrid>
      <w:tr>
        <w:trPr>
          <w:trHeight w:hRule="exact" w:val="540"/>
        </w:trPr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8" w:after="0"/>
              <w:ind w:left="1176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La collecte, la réception et le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stockage de données.</w:t>
            </w:r>
          </w:p>
        </w:tc>
      </w:tr>
    </w:tbl>
    <w:p>
      <w:pPr>
        <w:autoSpaceDN w:val="0"/>
        <w:autoSpaceDE w:val="0"/>
        <w:widowControl/>
        <w:spacing w:line="18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29.9999999999995" w:type="dxa"/>
      </w:tblPr>
      <w:tblGrid>
        <w:gridCol w:w="10522"/>
      </w:tblGrid>
      <w:tr>
        <w:trPr>
          <w:trHeight w:hRule="exact" w:val="362"/>
        </w:trPr>
        <w:tc>
          <w:tcPr>
            <w:tcW w:type="dxa" w:w="2500"/>
            <w:tcBorders/>
            <w:shd w:fill="f3f7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8" w:after="0"/>
              <w:ind w:left="10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3. Assurance qualité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6.0" w:type="dxa"/>
      </w:tblPr>
      <w:tblGrid>
        <w:gridCol w:w="10522"/>
      </w:tblGrid>
      <w:tr>
        <w:trPr>
          <w:trHeight w:hRule="exact" w:val="928"/>
        </w:trPr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70" w:after="0"/>
              <w:ind w:left="1176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Le nettoyage des données, et la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documentation des limites et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restrictions conformément aux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POS et normes pertinentes.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6838"/>
          <w:pgMar w:top="312" w:right="680" w:bottom="204" w:left="704" w:header="720" w:footer="720" w:gutter="0"/>
          <w:cols w:num="2" w:equalWidth="0">
            <w:col w:w="4776" w:space="0"/>
            <w:col w:w="5745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545" w:type="dxa"/>
      </w:tblPr>
      <w:tblGrid>
        <w:gridCol w:w="10522"/>
      </w:tblGrid>
      <w:tr>
        <w:trPr>
          <w:trHeight w:hRule="exact" w:val="316"/>
        </w:trPr>
        <w:tc>
          <w:tcPr>
            <w:tcW w:type="dxa" w:w="5658"/>
            <w:tcBorders/>
            <w:shd w:fill="fff8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4" w:after="0"/>
              <w:ind w:left="17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Conseils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290"/>
        </w:trPr>
        <w:tc>
          <w:tcPr>
            <w:tcW w:type="dxa" w:w="5340"/>
            <w:tcBorders/>
            <w:shd w:fill="fff8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4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Réalisez une analyse de l’impact des données (AID) pour l’activité.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310"/>
        </w:trPr>
        <w:tc>
          <w:tcPr>
            <w:tcW w:type="dxa" w:w="4900"/>
            <w:tcBorders/>
            <w:shd w:fill="fff8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6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Assurez la disponibilité de l’infrastructure appropriée.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310"/>
        </w:trPr>
        <w:tc>
          <w:tcPr>
            <w:tcW w:type="dxa" w:w="5280"/>
            <w:tcBorders/>
            <w:shd w:fill="fff8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6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Mettez en place des procédures opérationnelles standard (POS).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530"/>
        </w:trPr>
        <w:tc>
          <w:tcPr>
            <w:tcW w:type="dxa" w:w="5500"/>
            <w:tcBorders/>
            <w:shd w:fill="fff8e9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6" w:val="left"/>
              </w:tabs>
              <w:autoSpaceDE w:val="0"/>
              <w:widowControl/>
              <w:spacing w:line="206" w:lineRule="exact" w:before="58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Prenez des précautions additionnelles pour des activités de gestion de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données qui impliquent la gestion de données sensibles.</w:t>
            </w:r>
          </w:p>
        </w:tc>
      </w:tr>
    </w:tbl>
    <w:p>
      <w:pPr>
        <w:autoSpaceDN w:val="0"/>
        <w:autoSpaceDE w:val="0"/>
        <w:widowControl/>
        <w:spacing w:line="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272"/>
        </w:trPr>
        <w:tc>
          <w:tcPr>
            <w:tcW w:type="dxa" w:w="3220"/>
            <w:tcBorders/>
            <w:shd w:fill="fff8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Résultats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288"/>
        </w:trPr>
        <w:tc>
          <w:tcPr>
            <w:tcW w:type="dxa" w:w="4620"/>
            <w:tcBorders/>
            <w:shd w:fill="fff8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4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L’analyse de l’impact des données est réalisée.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734"/>
        </w:trPr>
        <w:tc>
          <w:tcPr>
            <w:tcW w:type="dxa" w:w="5500"/>
            <w:tcBorders/>
            <w:shd w:fill="fff8e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0" w:after="0"/>
              <w:ind w:left="296" w:right="0" w:hanging="172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Un accord de partage des données, procédure opérationnelle standard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et/ou termes de référence, qui inclut les délais de conservation et de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destruction des données, est mis en place.</w:t>
            </w:r>
          </w:p>
        </w:tc>
      </w:tr>
    </w:tbl>
    <w:p>
      <w:pPr>
        <w:autoSpaceDN w:val="0"/>
        <w:autoSpaceDE w:val="0"/>
        <w:widowControl/>
        <w:spacing w:line="1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545" w:type="dxa"/>
      </w:tblPr>
      <w:tblGrid>
        <w:gridCol w:w="10522"/>
      </w:tblGrid>
      <w:tr>
        <w:trPr>
          <w:trHeight w:hRule="exact" w:val="316"/>
        </w:trPr>
        <w:tc>
          <w:tcPr>
            <w:tcW w:type="dxa" w:w="5658"/>
            <w:tcBorders/>
            <w:shd w:fill="f8fa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4" w:after="0"/>
              <w:ind w:left="17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Conseils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492"/>
        </w:trPr>
        <w:tc>
          <w:tcPr>
            <w:tcW w:type="dxa" w:w="5580"/>
            <w:tcBorders/>
            <w:shd w:fill="f8faec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6" w:val="left"/>
              </w:tabs>
              <w:autoSpaceDE w:val="0"/>
              <w:widowControl/>
              <w:spacing w:line="204" w:lineRule="exact" w:before="38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Confirmez le niveau de sensibilité des données en amont de leur collecte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ou réception.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312"/>
        </w:trPr>
        <w:tc>
          <w:tcPr>
            <w:tcW w:type="dxa" w:w="4320"/>
            <w:tcBorders/>
            <w:shd w:fill="f8fa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8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Utilisez des outils et canaux sécurisés.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310"/>
        </w:trPr>
        <w:tc>
          <w:tcPr>
            <w:tcW w:type="dxa" w:w="4620"/>
            <w:tcBorders/>
            <w:shd w:fill="f8fa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6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Stockez les données de manière responsable.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530"/>
        </w:trPr>
        <w:tc>
          <w:tcPr>
            <w:tcW w:type="dxa" w:w="5500"/>
            <w:tcBorders/>
            <w:shd w:fill="f8faec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6" w:val="left"/>
              </w:tabs>
              <w:autoSpaceDE w:val="0"/>
              <w:widowControl/>
              <w:spacing w:line="206" w:lineRule="exact" w:before="58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Prenez des précautions additionnelles pour des activités de gestion de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données qui impliquent la gestion de données sensibles.</w:t>
            </w:r>
          </w:p>
        </w:tc>
      </w:tr>
    </w:tbl>
    <w:p>
      <w:pPr>
        <w:autoSpaceDN w:val="0"/>
        <w:autoSpaceDE w:val="0"/>
        <w:widowControl/>
        <w:spacing w:line="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272"/>
        </w:trPr>
        <w:tc>
          <w:tcPr>
            <w:tcW w:type="dxa" w:w="3220"/>
            <w:tcBorders/>
            <w:shd w:fill="f8fa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Résultats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545" w:type="dxa"/>
      </w:tblPr>
      <w:tblGrid>
        <w:gridCol w:w="10522"/>
      </w:tblGrid>
      <w:tr>
        <w:trPr>
          <w:trHeight w:hRule="exact" w:val="662"/>
        </w:trPr>
        <w:tc>
          <w:tcPr>
            <w:tcW w:type="dxa" w:w="5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8" w:val="left"/>
              </w:tabs>
              <w:autoSpaceDE w:val="0"/>
              <w:widowControl/>
              <w:spacing w:line="206" w:lineRule="exact" w:before="36" w:after="0"/>
              <w:ind w:left="176" w:right="576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Les données requises pour l’activité de gestion des données sont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disponibles.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545" w:type="dxa"/>
      </w:tblPr>
      <w:tblGrid>
        <w:gridCol w:w="10522"/>
      </w:tblGrid>
      <w:tr>
        <w:trPr>
          <w:trHeight w:hRule="exact" w:val="350"/>
        </w:trPr>
        <w:tc>
          <w:tcPr>
            <w:tcW w:type="dxa" w:w="5658"/>
            <w:tcBorders/>
            <w:shd w:fill="f3f7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4" w:after="0"/>
              <w:ind w:left="17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Conseils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542"/>
        </w:trPr>
        <w:tc>
          <w:tcPr>
            <w:tcW w:type="dxa" w:w="5420"/>
            <w:tcBorders/>
            <w:shd w:fill="f3f7e6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6" w:val="left"/>
              </w:tabs>
              <w:autoSpaceDE w:val="0"/>
              <w:widowControl/>
              <w:spacing w:line="204" w:lineRule="exact" w:before="74" w:after="0"/>
              <w:ind w:left="124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Nettoyez les données à l’aide de méthodes et outils appropriés pour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l’activité en question et conformément aux critères applicables.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338"/>
        </w:trPr>
        <w:tc>
          <w:tcPr>
            <w:tcW w:type="dxa" w:w="4580"/>
            <w:tcBorders/>
            <w:shd w:fill="f3f7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60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Documentez toutes les limites et restrictions.</w:t>
            </w:r>
          </w:p>
        </w:tc>
      </w:tr>
    </w:tbl>
    <w:p>
      <w:pPr>
        <w:autoSpaceDN w:val="0"/>
        <w:autoSpaceDE w:val="0"/>
        <w:widowControl/>
        <w:spacing w:line="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272"/>
        </w:trPr>
        <w:tc>
          <w:tcPr>
            <w:tcW w:type="dxa" w:w="3220"/>
            <w:tcBorders/>
            <w:shd w:fill="f3f7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12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Résultats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10522"/>
      </w:tblGrid>
      <w:tr>
        <w:trPr>
          <w:trHeight w:hRule="exact" w:val="482"/>
        </w:trPr>
        <w:tc>
          <w:tcPr>
            <w:tcW w:type="dxa" w:w="5380"/>
            <w:tcBorders/>
            <w:shd w:fill="f3f7e6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6" w:val="left"/>
              </w:tabs>
              <w:autoSpaceDE w:val="0"/>
              <w:widowControl/>
              <w:spacing w:line="204" w:lineRule="exact" w:before="38" w:after="0"/>
              <w:ind w:left="124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Les jeux de données, y compris les métadonnées, sont prêts pour le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partage et/ou l’analyse.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102"/>
        <w:ind w:left="0" w:right="0"/>
      </w:pPr>
    </w:p>
    <w:p>
      <w:pPr>
        <w:sectPr>
          <w:type w:val="nextColumn"/>
          <w:pgSz w:w="11906" w:h="16838"/>
          <w:pgMar w:top="312" w:right="680" w:bottom="204" w:left="704" w:header="720" w:footer="720" w:gutter="0"/>
          <w:cols w:num="2" w:equalWidth="0">
            <w:col w:w="4776" w:space="0"/>
            <w:col w:w="5745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29.9999999999995" w:type="dxa"/>
      </w:tblPr>
      <w:tblGrid>
        <w:gridCol w:w="5261"/>
        <w:gridCol w:w="5261"/>
      </w:tblGrid>
      <w:tr>
        <w:trPr>
          <w:trHeight w:hRule="exact" w:val="1430"/>
        </w:trPr>
        <w:tc>
          <w:tcPr>
            <w:tcW w:type="dxa" w:w="2500"/>
            <w:tcBorders/>
            <w:shd w:fill="e7f2e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8" w:after="0"/>
              <w:ind w:left="10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4. Partage</w:t>
            </w:r>
          </w:p>
          <w:p>
            <w:pPr>
              <w:autoSpaceDN w:val="0"/>
              <w:autoSpaceDE w:val="0"/>
              <w:widowControl/>
              <w:spacing w:line="206" w:lineRule="exact" w:before="122" w:after="0"/>
              <w:ind w:left="102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Le partage de données en privé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avec des partenaires ou leur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mise à disposition publique en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accès libre.</w:t>
            </w:r>
          </w:p>
        </w:tc>
        <w:tc>
          <w:tcPr>
            <w:tcW w:type="dxa" w:w="5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0" w:val="left"/>
              </w:tabs>
              <w:autoSpaceDE w:val="0"/>
              <w:widowControl/>
              <w:spacing w:line="236" w:lineRule="exact" w:before="54" w:after="0"/>
              <w:ind w:left="270" w:right="288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Conseils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Choisissez l’approche responsable pour le partage conformément au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Protocole de partage ou toute autre orientation applicable. </w:t>
            </w:r>
          </w:p>
          <w:p>
            <w:pPr>
              <w:autoSpaceDN w:val="0"/>
              <w:autoSpaceDE w:val="0"/>
              <w:widowControl/>
              <w:spacing w:line="218" w:lineRule="exact" w:before="92" w:after="0"/>
              <w:ind w:left="270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Mettez en place des accords de partage des données et des licences.</w:t>
            </w:r>
          </w:p>
          <w:p>
            <w:pPr>
              <w:autoSpaceDN w:val="0"/>
              <w:autoSpaceDE w:val="0"/>
              <w:widowControl/>
              <w:spacing w:line="216" w:lineRule="exact" w:before="94" w:after="0"/>
              <w:ind w:left="270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Fournissez les métadonnées.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24.0" w:type="dxa"/>
      </w:tblPr>
      <w:tblGrid>
        <w:gridCol w:w="10522"/>
      </w:tblGrid>
      <w:tr>
        <w:trPr>
          <w:trHeight w:hRule="exact" w:val="514"/>
        </w:trPr>
        <w:tc>
          <w:tcPr>
            <w:tcW w:type="dxa" w:w="5658"/>
            <w:tcBorders/>
            <w:shd w:fill="e7f2e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8" w:val="left"/>
              </w:tabs>
              <w:autoSpaceDE w:val="0"/>
              <w:widowControl/>
              <w:spacing w:line="204" w:lineRule="exact" w:before="60" w:after="0"/>
              <w:ind w:left="176" w:right="432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Prenez des précautions additionnelles lors du partage de données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sensibles.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96.0" w:type="dxa"/>
      </w:tblPr>
      <w:tblGrid>
        <w:gridCol w:w="10522"/>
      </w:tblGrid>
      <w:tr>
        <w:trPr>
          <w:trHeight w:hRule="exact" w:val="530"/>
        </w:trPr>
        <w:tc>
          <w:tcPr>
            <w:tcW w:type="dxa" w:w="7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76" w:val="left"/>
              </w:tabs>
              <w:autoSpaceDE w:val="0"/>
              <w:widowControl/>
              <w:spacing w:line="206" w:lineRule="exact" w:before="58" w:after="0"/>
              <w:ind w:left="2504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Enregistrez le partage des données dans le registre des ressources de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données.</w:t>
            </w:r>
          </w:p>
        </w:tc>
      </w:tr>
    </w:tbl>
    <w:p>
      <w:pPr>
        <w:autoSpaceDN w:val="0"/>
        <w:autoSpaceDE w:val="0"/>
        <w:widowControl/>
        <w:spacing w:line="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96.0" w:type="dxa"/>
      </w:tblPr>
      <w:tblGrid>
        <w:gridCol w:w="10522"/>
      </w:tblGrid>
      <w:tr>
        <w:trPr>
          <w:trHeight w:hRule="exact" w:val="272"/>
        </w:trPr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0" w:right="2410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Résultats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07"/>
        <w:gridCol w:w="3507"/>
        <w:gridCol w:w="3507"/>
      </w:tblGrid>
      <w:tr>
        <w:trPr>
          <w:trHeight w:hRule="exact" w:val="270"/>
        </w:trPr>
        <w:tc>
          <w:tcPr>
            <w:tcW w:type="dxa" w:w="24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8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7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4" w:after="0"/>
              <w:ind w:left="0" w:right="1296" w:firstLine="0"/>
              <w:jc w:val="righ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Les données sont partagées de manière responsable.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43</w:t>
            </w:r>
          </w:p>
        </w:tc>
      </w:tr>
      <w:tr>
        <w:trPr>
          <w:trHeight w:hRule="exact" w:val="468"/>
        </w:trPr>
        <w:tc>
          <w:tcPr>
            <w:tcW w:type="dxa" w:w="3507"/>
            <w:vMerge/>
            <w:tcBorders/>
          </w:tcPr>
          <w:p/>
        </w:tc>
        <w:tc>
          <w:tcPr>
            <w:tcW w:type="dxa" w:w="7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44" w:val="left"/>
                <w:tab w:pos="2716" w:val="left"/>
              </w:tabs>
              <w:autoSpaceDE w:val="0"/>
              <w:widowControl/>
              <w:spacing w:line="204" w:lineRule="exact" w:before="80" w:after="0"/>
              <w:ind w:left="1520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Le partage de données est enregistré dans le registre des ressources de </w:t>
            </w: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données.</w:t>
            </w:r>
          </w:p>
        </w:tc>
        <w:tc>
          <w:tcPr>
            <w:tcW w:type="dxa" w:w="35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6838"/>
          <w:pgMar w:top="312" w:right="680" w:bottom="204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"/>
        <w:ind w:left="0" w:right="0"/>
      </w:pPr>
    </w:p>
    <w:p>
      <w:pPr>
        <w:sectPr>
          <w:pgSz w:w="11906" w:h="16838"/>
          <w:pgMar w:top="362" w:right="692" w:bottom="348" w:left="708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35.9999999999995" w:type="dxa"/>
      </w:tblPr>
      <w:tblGrid>
        <w:gridCol w:w="10506"/>
      </w:tblGrid>
      <w:tr>
        <w:trPr>
          <w:trHeight w:hRule="exact" w:val="358"/>
        </w:trPr>
        <w:tc>
          <w:tcPr>
            <w:tcW w:type="dxa" w:w="2500"/>
            <w:tcBorders/>
            <w:shd w:fill="e0ed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28" w:after="0"/>
              <w:ind w:left="10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5. Analyse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2.0" w:type="dxa"/>
      </w:tblPr>
      <w:tblGrid>
        <w:gridCol w:w="10506"/>
      </w:tblGrid>
      <w:tr>
        <w:trPr>
          <w:trHeight w:hRule="exact" w:val="746"/>
        </w:trPr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70" w:after="0"/>
              <w:ind w:left="118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L'extraction d'informations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nécessaires au développement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de produits d'information.</w:t>
            </w:r>
          </w:p>
        </w:tc>
      </w:tr>
    </w:tbl>
    <w:p>
      <w:pPr>
        <w:autoSpaceDN w:val="0"/>
        <w:autoSpaceDE w:val="0"/>
        <w:widowControl/>
        <w:spacing w:line="15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35.9999999999995" w:type="dxa"/>
      </w:tblPr>
      <w:tblGrid>
        <w:gridCol w:w="10506"/>
      </w:tblGrid>
      <w:tr>
        <w:trPr>
          <w:trHeight w:hRule="exact" w:val="360"/>
        </w:trPr>
        <w:tc>
          <w:tcPr>
            <w:tcW w:type="dxa" w:w="2500"/>
            <w:tcBorders/>
            <w:shd w:fill="d0e1d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30" w:after="0"/>
              <w:ind w:left="10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6. Présentatio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2.0" w:type="dxa"/>
      </w:tblPr>
      <w:tblGrid>
        <w:gridCol w:w="10506"/>
      </w:tblGrid>
      <w:tr>
        <w:trPr>
          <w:trHeight w:hRule="exact" w:val="950"/>
        </w:trPr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8" w:after="0"/>
              <w:ind w:left="1188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L'intégration d'informations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tirées des données dans des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produits d'information et des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sites web internes ou publics.</w:t>
            </w:r>
          </w:p>
        </w:tc>
      </w:tr>
    </w:tbl>
    <w:p>
      <w:pPr>
        <w:autoSpaceDN w:val="0"/>
        <w:autoSpaceDE w:val="0"/>
        <w:widowControl/>
        <w:spacing w:line="68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35.9999999999995" w:type="dxa"/>
      </w:tblPr>
      <w:tblGrid>
        <w:gridCol w:w="10506"/>
      </w:tblGrid>
      <w:tr>
        <w:trPr>
          <w:trHeight w:hRule="exact" w:val="360"/>
        </w:trPr>
        <w:tc>
          <w:tcPr>
            <w:tcW w:type="dxa" w:w="2500"/>
            <w:tcBorders/>
            <w:shd w:fill="e2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30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7. RETAINING AND DESTROYING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2.0" w:type="dxa"/>
      </w:tblPr>
      <w:tblGrid>
        <w:gridCol w:w="10506"/>
      </w:tblGrid>
      <w:tr>
        <w:trPr>
          <w:trHeight w:hRule="exact" w:val="1360"/>
        </w:trPr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72" w:after="0"/>
              <w:ind w:left="118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Le maintien des données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disponibles pour une utilisation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future ou la suppression des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données d'une manière qui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rend leur récupération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impossible.</w:t>
            </w:r>
          </w:p>
        </w:tc>
      </w:tr>
    </w:tbl>
    <w:p>
      <w:pPr>
        <w:autoSpaceDN w:val="0"/>
        <w:autoSpaceDE w:val="0"/>
        <w:widowControl/>
        <w:spacing w:line="14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35.9999999999995" w:type="dxa"/>
      </w:tblPr>
      <w:tblGrid>
        <w:gridCol w:w="10506"/>
      </w:tblGrid>
      <w:tr>
        <w:trPr>
          <w:trHeight w:hRule="exact" w:val="360"/>
        </w:trPr>
        <w:tc>
          <w:tcPr>
            <w:tcW w:type="dxa" w:w="2500"/>
            <w:tcBorders/>
            <w:shd w:fill="dff1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8" w:after="0"/>
              <w:ind w:left="10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8. Évaluation des données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2.0" w:type="dxa"/>
      </w:tblPr>
      <w:tblGrid>
        <w:gridCol w:w="10506"/>
      </w:tblGrid>
      <w:tr>
        <w:trPr>
          <w:trHeight w:hRule="exact" w:val="950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8" w:after="0"/>
              <w:ind w:left="1188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L’examen interne de l'activité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de gestion des données ou un </w:t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examen conjoint avec les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partenaires, au besoin.</w:t>
            </w:r>
          </w:p>
        </w:tc>
      </w:tr>
    </w:tbl>
    <w:p>
      <w:pPr>
        <w:autoSpaceDN w:val="0"/>
        <w:autoSpaceDE w:val="0"/>
        <w:widowControl/>
        <w:spacing w:line="245" w:lineRule="auto" w:before="5438" w:after="0"/>
        <w:ind w:left="0" w:right="2592" w:firstLine="8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>ANNEXE C - LA RESPONSABILITÉ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DES DONNÉES DANS LE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CYCLE DE GESTION DES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DONNÉES D’OCHA</w:t>
      </w:r>
    </w:p>
    <w:p>
      <w:pPr>
        <w:sectPr>
          <w:type w:val="continuous"/>
          <w:pgSz w:w="11906" w:h="16838"/>
          <w:pgMar w:top="362" w:right="692" w:bottom="348" w:left="708" w:header="720" w:footer="720" w:gutter="0"/>
          <w:cols w:num="2" w:equalWidth="0">
            <w:col w:w="4782" w:space="0"/>
            <w:col w:w="57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545" w:type="dxa"/>
      </w:tblPr>
      <w:tblGrid>
        <w:gridCol w:w="10506"/>
      </w:tblGrid>
      <w:tr>
        <w:trPr>
          <w:trHeight w:hRule="exact" w:val="314"/>
        </w:trPr>
        <w:tc>
          <w:tcPr>
            <w:tcW w:type="dxa" w:w="5656"/>
            <w:tcBorders/>
            <w:shd w:fill="e0ed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12" w:after="0"/>
              <w:ind w:left="17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Conseils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288"/>
        </w:trPr>
        <w:tc>
          <w:tcPr>
            <w:tcW w:type="dxa" w:w="5020"/>
            <w:tcBorders/>
            <w:shd w:fill="e0ed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4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Assurer une documentation claire des méthodes utilisées.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516"/>
        </w:trPr>
        <w:tc>
          <w:tcPr>
            <w:tcW w:type="dxa" w:w="5400"/>
            <w:tcBorders/>
            <w:shd w:fill="e0ede4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6" w:val="left"/>
              </w:tabs>
              <w:autoSpaceDE w:val="0"/>
              <w:widowControl/>
              <w:spacing w:line="206" w:lineRule="exact" w:before="58" w:after="0"/>
              <w:ind w:left="114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Empêchez l'exposition de données sensibles pendant l'analyse ou la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visualisation.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530"/>
        </w:trPr>
        <w:tc>
          <w:tcPr>
            <w:tcW w:type="dxa" w:w="5380"/>
            <w:tcBorders/>
            <w:shd w:fill="e0ede4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6" w:val="left"/>
              </w:tabs>
              <w:autoSpaceDE w:val="0"/>
              <w:widowControl/>
              <w:spacing w:line="206" w:lineRule="exact" w:before="58" w:after="0"/>
              <w:ind w:left="114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Prenez des précautions additionnelles si vous utilisez des méthodes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d’analyse avancées.</w:t>
            </w:r>
          </w:p>
        </w:tc>
      </w:tr>
    </w:tbl>
    <w:p>
      <w:pPr>
        <w:autoSpaceDN w:val="0"/>
        <w:autoSpaceDE w:val="0"/>
        <w:widowControl/>
        <w:spacing w:line="9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260"/>
        </w:trPr>
        <w:tc>
          <w:tcPr>
            <w:tcW w:type="dxa" w:w="3200"/>
            <w:tcBorders/>
            <w:shd w:fill="e0ed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Résultats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508"/>
        </w:trPr>
        <w:tc>
          <w:tcPr>
            <w:tcW w:type="dxa" w:w="5120"/>
            <w:tcBorders/>
            <w:shd w:fill="e0ede4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6" w:val="left"/>
              </w:tabs>
              <w:autoSpaceDE w:val="0"/>
              <w:widowControl/>
              <w:spacing w:line="204" w:lineRule="exact" w:before="40" w:after="0"/>
              <w:ind w:left="114" w:right="432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Tableaux, graphiques ou cartes présentant des informations,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accompagnés d'une documentation appropriée.</w:t>
            </w:r>
          </w:p>
        </w:tc>
      </w:tr>
    </w:tbl>
    <w:p>
      <w:pPr>
        <w:autoSpaceDN w:val="0"/>
        <w:autoSpaceDE w:val="0"/>
        <w:widowControl/>
        <w:spacing w:line="1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545" w:type="dxa"/>
      </w:tblPr>
      <w:tblGrid>
        <w:gridCol w:w="10506"/>
      </w:tblGrid>
      <w:tr>
        <w:trPr>
          <w:trHeight w:hRule="exact" w:val="314"/>
        </w:trPr>
        <w:tc>
          <w:tcPr>
            <w:tcW w:type="dxa" w:w="5656"/>
            <w:tcBorders/>
            <w:shd w:fill="d0e1d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4" w:after="0"/>
              <w:ind w:left="17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Conseils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290"/>
        </w:trPr>
        <w:tc>
          <w:tcPr>
            <w:tcW w:type="dxa" w:w="5500"/>
            <w:tcBorders/>
            <w:shd w:fill="d0e1d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6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Incluez le contexte et les sources de données dans les produits publiés.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528"/>
        </w:trPr>
        <w:tc>
          <w:tcPr>
            <w:tcW w:type="dxa" w:w="5440"/>
            <w:tcBorders/>
            <w:shd w:fill="d0e1dc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6" w:val="left"/>
              </w:tabs>
              <w:autoSpaceDE w:val="0"/>
              <w:widowControl/>
              <w:spacing w:line="204" w:lineRule="exact" w:before="60" w:after="0"/>
              <w:ind w:left="114" w:right="144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Obtenez l'approbation appropriée avant la diffusion et choisissez une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licence adéquate.</w:t>
            </w:r>
          </w:p>
        </w:tc>
      </w:tr>
    </w:tbl>
    <w:p>
      <w:pPr>
        <w:autoSpaceDN w:val="0"/>
        <w:autoSpaceDE w:val="0"/>
        <w:widowControl/>
        <w:spacing w:line="9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290"/>
        </w:trPr>
        <w:tc>
          <w:tcPr>
            <w:tcW w:type="dxa" w:w="3200"/>
            <w:tcBorders/>
            <w:shd w:fill="d0e1d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Résultats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336"/>
        </w:trPr>
        <w:tc>
          <w:tcPr>
            <w:tcW w:type="dxa" w:w="5100"/>
            <w:tcBorders/>
            <w:shd w:fill="d0e1d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58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Des produits d'information publiés de manière responsable.</w:t>
            </w:r>
          </w:p>
        </w:tc>
      </w:tr>
    </w:tbl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545" w:type="dxa"/>
      </w:tblPr>
      <w:tblGrid>
        <w:gridCol w:w="10506"/>
      </w:tblGrid>
      <w:tr>
        <w:trPr>
          <w:trHeight w:hRule="exact" w:val="314"/>
        </w:trPr>
        <w:tc>
          <w:tcPr>
            <w:tcW w:type="dxa" w:w="5656"/>
            <w:tcBorders/>
            <w:shd w:fill="e2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4" w:after="0"/>
              <w:ind w:left="17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Conseils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290"/>
        </w:trPr>
        <w:tc>
          <w:tcPr>
            <w:tcW w:type="dxa" w:w="4700"/>
            <w:tcBorders/>
            <w:shd w:fill="e2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6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Évaluez la valeur future potentielle des données.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312"/>
        </w:trPr>
        <w:tc>
          <w:tcPr>
            <w:tcW w:type="dxa" w:w="4440"/>
            <w:tcBorders/>
            <w:shd w:fill="e2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6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Balancez le risque et l’utilité des données.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310"/>
        </w:trPr>
        <w:tc>
          <w:tcPr>
            <w:tcW w:type="dxa" w:w="5140"/>
            <w:tcBorders/>
            <w:shd w:fill="e2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6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Choisissez le moyen approprié pour le stockage à long terme.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310"/>
        </w:trPr>
        <w:tc>
          <w:tcPr>
            <w:tcW w:type="dxa" w:w="5540"/>
            <w:tcBorders/>
            <w:shd w:fill="e2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6" w:after="0"/>
              <w:ind w:left="0" w:right="0" w:firstLine="0"/>
              <w:jc w:val="center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Réévaluez régulièrement le niveau de sensibilité des données conservées.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324"/>
        </w:trPr>
        <w:tc>
          <w:tcPr>
            <w:tcW w:type="dxa" w:w="4520"/>
            <w:tcBorders/>
            <w:shd w:fill="e2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6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Assurez la destruction efficace des données.</w:t>
            </w:r>
          </w:p>
        </w:tc>
      </w:tr>
    </w:tbl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260"/>
        </w:trPr>
        <w:tc>
          <w:tcPr>
            <w:tcW w:type="dxa" w:w="3200"/>
            <w:tcBorders/>
            <w:shd w:fill="e2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Résultats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290"/>
        </w:trPr>
        <w:tc>
          <w:tcPr>
            <w:tcW w:type="dxa" w:w="5020"/>
            <w:tcBorders/>
            <w:shd w:fill="e2f2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6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Les jeux de données sont conservés de manière sécurisée.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530"/>
        </w:trPr>
        <w:tc>
          <w:tcPr>
            <w:tcW w:type="dxa" w:w="5500"/>
            <w:tcBorders/>
            <w:shd w:fill="e2f2e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6" w:val="left"/>
              </w:tabs>
              <w:autoSpaceDE w:val="0"/>
              <w:widowControl/>
              <w:spacing w:line="206" w:lineRule="exact" w:before="58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Les jeux de données sont effectivement détruits, et une documentation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claire de cette étape et les jeux de données a été rédigée.</w:t>
            </w:r>
          </w:p>
        </w:tc>
      </w:tr>
    </w:tbl>
    <w:p>
      <w:pPr>
        <w:autoSpaceDN w:val="0"/>
        <w:autoSpaceDE w:val="0"/>
        <w:widowControl/>
        <w:spacing w:line="1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545" w:type="dxa"/>
      </w:tblPr>
      <w:tblGrid>
        <w:gridCol w:w="10506"/>
      </w:tblGrid>
      <w:tr>
        <w:trPr>
          <w:trHeight w:hRule="exact" w:val="314"/>
        </w:trPr>
        <w:tc>
          <w:tcPr>
            <w:tcW w:type="dxa" w:w="5656"/>
            <w:tcBorders/>
            <w:shd w:fill="dff1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4" w:after="0"/>
              <w:ind w:left="176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Conseils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494"/>
        </w:trPr>
        <w:tc>
          <w:tcPr>
            <w:tcW w:type="dxa" w:w="5540"/>
            <w:tcBorders/>
            <w:shd w:fill="dff1f4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6" w:val="left"/>
              </w:tabs>
              <w:autoSpaceDE w:val="0"/>
              <w:widowControl/>
              <w:spacing w:line="206" w:lineRule="exact" w:before="36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Incluez la Responsabilité des données dans les exercices d’évaluation de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l’activité.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310"/>
        </w:trPr>
        <w:tc>
          <w:tcPr>
            <w:tcW w:type="dxa" w:w="5360"/>
            <w:tcBorders/>
            <w:shd w:fill="dff1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6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Communiquez l'utilisation des données avec les acteurs concernés.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530"/>
        </w:trPr>
        <w:tc>
          <w:tcPr>
            <w:tcW w:type="dxa" w:w="5580"/>
            <w:tcBorders/>
            <w:shd w:fill="dff1f4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2" w:val="left"/>
              </w:tabs>
              <w:autoSpaceDE w:val="0"/>
              <w:widowControl/>
              <w:spacing w:line="206" w:lineRule="exact" w:before="58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☐  Enregistrez tout incident lié aux données qui s'est produit tout au long de 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l'activité.</w:t>
            </w:r>
          </w:p>
        </w:tc>
      </w:tr>
    </w:tbl>
    <w:p>
      <w:pPr>
        <w:autoSpaceDN w:val="0"/>
        <w:autoSpaceDE w:val="0"/>
        <w:widowControl/>
        <w:spacing w:line="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260"/>
        </w:trPr>
        <w:tc>
          <w:tcPr>
            <w:tcW w:type="dxa" w:w="3200"/>
            <w:tcBorders/>
            <w:shd w:fill="dff1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333232"/>
                <w:sz w:val="17"/>
              </w:rPr>
              <w:t>Résultats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.0" w:type="dxa"/>
      </w:tblPr>
      <w:tblGrid>
        <w:gridCol w:w="10506"/>
      </w:tblGrid>
      <w:tr>
        <w:trPr>
          <w:trHeight w:hRule="exact" w:val="466"/>
        </w:trPr>
        <w:tc>
          <w:tcPr>
            <w:tcW w:type="dxa" w:w="5540"/>
            <w:tcBorders/>
            <w:shd w:fill="dff1f4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6" w:val="left"/>
              </w:tabs>
              <w:autoSpaceDE w:val="0"/>
              <w:widowControl/>
              <w:spacing w:line="204" w:lineRule="exact" w:before="40" w:after="0"/>
              <w:ind w:left="114" w:right="0" w:firstLine="0"/>
              <w:jc w:val="left"/>
            </w:pP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>☐  L’activité de gestion des données est finalisée, y compris la documentation</w:t>
            </w:r>
            <w:r>
              <w:tab/>
            </w:r>
            <w:r>
              <w:rPr>
                <w:rFonts w:ascii="SourceSansPro" w:hAnsi="SourceSansPro" w:eastAsia="SourceSansPro"/>
                <w:b w:val="0"/>
                <w:i w:val="0"/>
                <w:color w:val="333232"/>
                <w:sz w:val="17"/>
              </w:rPr>
              <w:t xml:space="preserve"> connexe sur les incidents liés aux données.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5068"/>
        <w:ind w:left="0" w:right="0"/>
      </w:pPr>
    </w:p>
    <w:p>
      <w:pPr>
        <w:sectPr>
          <w:type w:val="nextColumn"/>
          <w:pgSz w:w="11906" w:h="16838"/>
          <w:pgMar w:top="362" w:right="692" w:bottom="348" w:left="708" w:header="720" w:footer="720" w:gutter="0"/>
          <w:cols w:num="2" w:equalWidth="0">
            <w:col w:w="4782" w:space="0"/>
            <w:col w:w="5724" w:space="0"/>
          </w:cols>
          <w:docGrid w:linePitch="360"/>
        </w:sectPr>
      </w:pPr>
    </w:p>
    <w:p>
      <w:pPr>
        <w:sectPr>
          <w:type w:val="continuous"/>
          <w:pgSz w:w="11906" w:h="16838"/>
          <w:pgMar w:top="362" w:right="692" w:bottom="348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5.99999999999994" w:type="dxa"/>
      </w:tblPr>
      <w:tblGrid>
        <w:gridCol w:w="5251"/>
        <w:gridCol w:w="5251"/>
      </w:tblGrid>
      <w:tr>
        <w:trPr>
          <w:trHeight w:hRule="exact" w:val="88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>ANNEXE D</w:t>
            </w:r>
          </w:p>
        </w:tc>
        <w:tc>
          <w:tcPr>
            <w:tcW w:type="dxa" w:w="7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96" w:right="72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 xml:space="preserve">MODÈLES POUR LA RESPONSABILITÉ DES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DONNÉES</w:t>
            </w:r>
          </w:p>
        </w:tc>
      </w:tr>
    </w:tbl>
    <w:p>
      <w:pPr>
        <w:autoSpaceDN w:val="0"/>
        <w:autoSpaceDE w:val="0"/>
        <w:widowControl/>
        <w:spacing w:line="264" w:lineRule="exact" w:before="298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Les modèles suivants ont été conçus pour soutenir l’adoption des Consignes d’OCHA sur la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Responsabilité des données. Certains modèles sont spécifiques à OCHA, d’autres sont tirés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des Directives opérationnelles de l’IASC sur la Responsabilité des données dans l’action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humanitaire.</w:t>
      </w:r>
    </w:p>
    <w:p>
      <w:pPr>
        <w:autoSpaceDN w:val="0"/>
        <w:autoSpaceDE w:val="0"/>
        <w:widowControl/>
        <w:spacing w:line="292" w:lineRule="exact" w:before="242" w:after="56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Modèles des Directives opérationnelles de l’IASC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96.0" w:type="dxa"/>
      </w:tblPr>
      <w:tblGrid>
        <w:gridCol w:w="5251"/>
        <w:gridCol w:w="5251"/>
      </w:tblGrid>
      <w:tr>
        <w:trPr>
          <w:trHeight w:hRule="exact" w:val="1866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0" w:after="0"/>
              <w:ind w:left="1218" w:right="90" w:firstLine="0"/>
              <w:jc w:val="both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t>•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t>•</w:t>
            </w:r>
          </w:p>
          <w:p>
            <w:pPr>
              <w:autoSpaceDN w:val="0"/>
              <w:autoSpaceDE w:val="0"/>
              <w:widowControl/>
              <w:spacing w:line="286" w:lineRule="exact" w:before="378" w:after="0"/>
              <w:ind w:left="0" w:right="90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t>•</w:t>
            </w:r>
          </w:p>
        </w:tc>
        <w:tc>
          <w:tcPr>
            <w:tcW w:type="dxa" w:w="7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exact" w:before="0" w:after="0"/>
              <w:ind w:left="12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hyperlink r:id="rId23" w:history="1">
                <w:r>
                  <w:rPr>
                    <w:rStyle w:val="Hyperlink"/>
                  </w:rPr>
                  <w:t>Diagnostic de la Responsabilité des données</w:t>
                </w:r>
              </w:hyperlink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 (au niveau du système) </w:t>
            </w:r>
            <w:r>
              <w:br/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>Cartographie de l’écosystème des données et</w:t>
            </w: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t xml:space="preserve"> </w:t>
            </w: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hyperlink r:id="rId54" w:history="1">
                <w:r>
                  <w:rPr>
                    <w:rStyle w:val="Hyperlink"/>
                  </w:rPr>
                  <w:t xml:space="preserve">Registre des ressources des données </w:t>
                </w:r>
              </w:hyperlink>
            </w: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hyperlink r:id="rId55" w:history="1">
                <w:r>
                  <w:rPr>
                    <w:rStyle w:val="Hyperlink"/>
                  </w:rPr>
                  <w:t>Protocole de partage des données</w:t>
                </w:r>
              </w:hyperlink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 (including Information and Data Sensitivity </w:t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hyperlink r:id="rId55" w:history="1">
                <w:r>
                  <w:rPr>
                    <w:rStyle w:val="Hyperlink"/>
                  </w:rPr>
                  <w:t xml:space="preserve">Classification) </w:t>
                </w:r>
              </w:hyperlink>
            </w:r>
            <w:r>
              <w:br/>
            </w: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hyperlink r:id="rId56" w:history="1">
                <w:r>
                  <w:rPr>
                    <w:rStyle w:val="Hyperlink"/>
                  </w:rPr>
                  <w:t>Procédure opérationnelle standard pour la gestion des incidents liés aux données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92" w:lineRule="exact" w:before="178" w:after="56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Modèles spécifiques à OCHA (en anglais)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2625"/>
        <w:gridCol w:w="2625"/>
        <w:gridCol w:w="2625"/>
        <w:gridCol w:w="2625"/>
      </w:tblGrid>
      <w:tr>
        <w:trPr>
          <w:trHeight w:hRule="exact" w:val="380"/>
        </w:trPr>
        <w:tc>
          <w:tcPr>
            <w:tcW w:type="dxa" w:w="1668"/>
            <w:vMerge w:val="restart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6" w:after="0"/>
              <w:ind w:left="0" w:right="90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t>•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6" w:after="0"/>
              <w:ind w:left="12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hyperlink r:id="rId57" w:history="1">
                <w:r>
                  <w:rPr>
                    <w:rStyle w:val="Hyperlink"/>
                  </w:rPr>
                  <w:t>Data Responsibility Diagnostic</w:t>
                </w:r>
              </w:hyperlink>
            </w:r>
            <w:r>
              <w:rPr>
                <w:rFonts w:ascii="SourceSansPro" w:hAnsi="SourceSansPro" w:eastAsia="SourceSansPro"/>
                <w:b w:val="0"/>
                <w:i w:val="0"/>
                <w:color w:val="000000"/>
                <w:sz w:val="22"/>
              </w:rPr>
              <w:t xml:space="preserve"> (Ofice Level)</w:t>
            </w:r>
          </w:p>
        </w:tc>
        <w:tc>
          <w:tcPr>
            <w:tcW w:type="dxa" w:w="1942"/>
            <w:vMerge w:val="restart"/>
            <w:tcBorders>
              <w:bottom w:sz="4.0" w:val="single" w:color="#478DC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0"/>
        </w:trPr>
        <w:tc>
          <w:tcPr>
            <w:tcW w:type="dxa" w:w="2625"/>
            <w:vMerge/>
            <w:tcBorders>
              <w:bottom w:sz="4.0" w:val="single" w:color="#478DCA"/>
            </w:tcBorders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6" w:after="0"/>
              <w:ind w:left="0" w:right="90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t>•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6" w:after="0"/>
              <w:ind w:left="12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hyperlink r:id="rId58" w:history="1">
                <w:r>
                  <w:rPr>
                    <w:rStyle w:val="Hyperlink"/>
                  </w:rPr>
                  <w:t>Data Impact Assessment</w:t>
                </w:r>
              </w:hyperlink>
            </w:r>
          </w:p>
        </w:tc>
        <w:tc>
          <w:tcPr>
            <w:tcW w:type="dxa" w:w="2625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400"/>
        </w:trPr>
        <w:tc>
          <w:tcPr>
            <w:tcW w:type="dxa" w:w="2625"/>
            <w:vMerge/>
            <w:tcBorders>
              <w:bottom w:sz="4.0" w:val="single" w:color="#478DCA"/>
            </w:tcBorders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6" w:after="0"/>
              <w:ind w:left="0" w:right="90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t>•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6" w:after="0"/>
              <w:ind w:left="12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hyperlink r:id="rId59" w:history="1">
                <w:r>
                  <w:rPr>
                    <w:rStyle w:val="Hyperlink"/>
                  </w:rPr>
                  <w:t>Data Asset Registry</w:t>
                </w:r>
              </w:hyperlink>
            </w:r>
          </w:p>
        </w:tc>
        <w:tc>
          <w:tcPr>
            <w:tcW w:type="dxa" w:w="2625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400"/>
        </w:trPr>
        <w:tc>
          <w:tcPr>
            <w:tcW w:type="dxa" w:w="2625"/>
            <w:vMerge/>
            <w:tcBorders>
              <w:bottom w:sz="4.0" w:val="single" w:color="#478DCA"/>
            </w:tcBorders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6" w:after="0"/>
              <w:ind w:left="0" w:right="90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t>•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6" w:after="0"/>
              <w:ind w:left="12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hyperlink r:id="rId60" w:history="1">
                <w:r>
                  <w:rPr>
                    <w:rStyle w:val="Hyperlink"/>
                  </w:rPr>
                  <w:t>Data Sharing Agreement</w:t>
                </w:r>
              </w:hyperlink>
            </w:r>
          </w:p>
        </w:tc>
        <w:tc>
          <w:tcPr>
            <w:tcW w:type="dxa" w:w="2625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8718"/>
        </w:trPr>
        <w:tc>
          <w:tcPr>
            <w:tcW w:type="dxa" w:w="2625"/>
            <w:vMerge/>
            <w:tcBorders>
              <w:bottom w:sz="4.0" w:val="single" w:color="#478DCA"/>
            </w:tcBorders>
          </w:tcPr>
          <w:p/>
        </w:tc>
        <w:tc>
          <w:tcPr>
            <w:tcW w:type="dxa" w:w="900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6" w:after="0"/>
              <w:ind w:left="0" w:right="90" w:firstLine="0"/>
              <w:jc w:val="righ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t>•</w:t>
            </w:r>
          </w:p>
        </w:tc>
        <w:tc>
          <w:tcPr>
            <w:tcW w:type="dxa" w:w="5960"/>
            <w:tcBorders>
              <w:bottom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6" w:after="0"/>
              <w:ind w:left="122" w:right="0" w:firstLine="0"/>
              <w:jc w:val="left"/>
            </w:pPr>
            <w:r>
              <w:rPr>
                <w:rFonts w:ascii="SourceSansPro" w:hAnsi="SourceSansPro" w:eastAsia="SourceSansPro"/>
                <w:b/>
                <w:i w:val="0"/>
                <w:color w:val="5090CD"/>
                <w:sz w:val="22"/>
              </w:rPr>
              <w:hyperlink r:id="rId61" w:history="1">
                <w:r>
                  <w:rPr>
                    <w:rStyle w:val="Hyperlink"/>
                  </w:rPr>
                  <w:t>Data Incident Registry</w:t>
                </w:r>
              </w:hyperlink>
            </w:r>
          </w:p>
        </w:tc>
        <w:tc>
          <w:tcPr>
            <w:tcW w:type="dxa" w:w="2625"/>
            <w:vMerge/>
            <w:tcBorders>
              <w:bottom w:sz="4.0" w:val="single" w:color="#478DCA"/>
            </w:tcBorders>
          </w:tcPr>
          <w:p/>
        </w:tc>
      </w:tr>
      <w:tr>
        <w:trPr>
          <w:trHeight w:hRule="exact" w:val="242"/>
        </w:trPr>
        <w:tc>
          <w:tcPr>
            <w:tcW w:type="dxa" w:w="1668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90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960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40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1942"/>
            <w:tcBorders>
              <w:top w:sz="4.0" w:val="single" w:color="#478D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45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2" w:right="70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5278"/>
        <w:gridCol w:w="5278"/>
      </w:tblGrid>
      <w:tr>
        <w:trPr>
          <w:trHeight w:hRule="exact" w:val="88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>ANNEXE E</w:t>
            </w:r>
          </w:p>
        </w:tc>
        <w:tc>
          <w:tcPr>
            <w:tcW w:type="dxa" w:w="8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316" w:right="72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 xml:space="preserve">FONDEMENT DE LA RESPONSABILITÉ DES </w:t>
            </w: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DONNÉES AU SEIN D’OCHA</w:t>
            </w:r>
          </w:p>
        </w:tc>
      </w:tr>
    </w:tbl>
    <w:p>
      <w:pPr>
        <w:autoSpaceDN w:val="0"/>
        <w:autoSpaceDE w:val="0"/>
        <w:widowControl/>
        <w:spacing w:line="264" w:lineRule="exact" w:before="238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La gestion des données au sein d'OCHA est encadrée directement et indirectement par une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variété d'instruments. Les Consignes complètent et s'inspirent des documents existants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énumérés ici. </w:t>
      </w:r>
    </w:p>
    <w:p>
      <w:pPr>
        <w:autoSpaceDN w:val="0"/>
        <w:autoSpaceDE w:val="0"/>
        <w:widowControl/>
        <w:spacing w:line="292" w:lineRule="exact" w:before="242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[NB: Ces ressources sont issues de la version anglaise]</w:t>
      </w:r>
    </w:p>
    <w:p>
      <w:pPr>
        <w:autoSpaceDN w:val="0"/>
        <w:autoSpaceDE w:val="0"/>
        <w:widowControl/>
        <w:spacing w:line="292" w:lineRule="exact" w:before="236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Cadre juridique</w:t>
      </w:r>
    </w:p>
    <w:p>
      <w:pPr>
        <w:autoSpaceDN w:val="0"/>
        <w:autoSpaceDE w:val="0"/>
        <w:widowControl/>
        <w:spacing w:line="268" w:lineRule="exact" w:before="254" w:after="0"/>
        <w:ind w:left="2130" w:right="302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62" w:history="1">
          <w:r>
            <w:rPr>
              <w:rStyle w:val="Hyperlink"/>
            </w:rPr>
            <w:t>UN General Assembly, 1945. Charter of the Un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ited Nations: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62" w:history="1">
          <w:r>
            <w:rPr>
              <w:rStyle w:val="Hyperlink"/>
            </w:rPr>
            <w:t>https://www.un.org/en/about-us/un-charter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8" w:lineRule="exact" w:before="256" w:after="0"/>
        <w:ind w:left="2130" w:right="144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63" w:history="1">
          <w:r>
            <w:rPr>
              <w:rStyle w:val="Hyperlink"/>
            </w:rPr>
            <w:t xml:space="preserve">UN General Assembly, 1948. Universal Declaration of Human Rights: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63" w:history="1">
          <w:r>
            <w:rPr>
              <w:rStyle w:val="Hyperlink"/>
            </w:rPr>
            <w:t>https://www.un.org/en/about-us/universal-declaration-of-human-rights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6" w:lineRule="exact" w:before="258" w:after="0"/>
        <w:ind w:left="2130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64" w:history="1">
          <w:r>
            <w:rPr>
              <w:rStyle w:val="Hyperlink"/>
            </w:rPr>
            <w:t xml:space="preserve">UN General Assembly, 1991. General Assembly Resolution 46/182 December 19, 1991: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64" w:history="1">
          <w:r>
            <w:rPr>
              <w:rStyle w:val="Hyperlink"/>
            </w:rPr>
            <w:t>https://www.humanitarianresponse.info/sites/ww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64" w:history="1">
          <w:r>
            <w:rPr>
              <w:rStyle w:val="Hyperlink"/>
            </w:rPr>
            <w:t xml:space="preserve">w.humanitarianresponse.info/files/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64" w:history="1">
          <w:r>
            <w:rPr>
              <w:rStyle w:val="Hyperlink"/>
            </w:rPr>
            <w:t>documents/files/GA%20Resolution%2046-182.pdf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6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92" w:lineRule="exact" w:before="238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Directives existantes du Secrétariat de l’ONU</w:t>
      </w:r>
    </w:p>
    <w:p>
      <w:pPr>
        <w:autoSpaceDN w:val="0"/>
        <w:autoSpaceDE w:val="0"/>
        <w:widowControl/>
        <w:spacing w:line="266" w:lineRule="exact" w:before="256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UN, 2020. Data Strategy of the Secretary-General for Action by Everyone, Everywhere with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5" w:history="1">
          <w:r>
            <w:rPr>
              <w:rStyle w:val="Hyperlink"/>
            </w:rPr>
            <w:t xml:space="preserve">Insight, Impact and Integrity, 2020-22: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5" w:history="1">
          <w:r>
            <w:rPr>
              <w:rStyle w:val="Hyperlink"/>
            </w:rPr>
            <w:t>https://www.un.org/en/content/datastrategy/images/pdf/UN_SG_Data-Strategy.pdf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8" w:lineRule="exact" w:before="256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 General Assembly, 1990. General Ass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65" w:history="1">
          <w:r>
            <w:rPr>
              <w:rStyle w:val="Hyperlink"/>
            </w:rPr>
            <w:t>embly Resolution on Guidelines for the Regulati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of Personalized Data Files, A/RES/45/95: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65" w:history="1">
          <w:r>
            <w:rPr>
              <w:rStyle w:val="Hyperlink"/>
            </w:rPr>
            <w:t>http://www.refworld.org/pdfid/3ddcafaac.pdf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8" w:lineRule="exact" w:before="256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 Internatio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66" w:history="1">
          <w:r>
            <w:rPr>
              <w:rStyle w:val="Hyperlink"/>
            </w:rPr>
            <w:t>nal Civil Service Commission, 2013. Standards of Conduct for the Inter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national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Civil Service: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66" w:history="1">
          <w:r>
            <w:rPr>
              <w:rStyle w:val="Hyperlink"/>
            </w:rPr>
            <w:t>https://icsc.un.org/Resources/General/Publications/standardsE.pdf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8" w:lineRule="exact" w:before="256" w:after="0"/>
        <w:ind w:left="2130" w:right="72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 Ofice of Informati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67" w:history="1">
          <w:r>
            <w:rPr>
              <w:rStyle w:val="Hyperlink"/>
            </w:rPr>
            <w:t>on Communication Technology (OICT). Technical Gu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idance 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Information Security: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67" w:history="1">
          <w:r>
            <w:rPr>
              <w:rStyle w:val="Hyperlink"/>
            </w:rPr>
            <w:t>https://iseek-external.un.org/department/policies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4" w:lineRule="exact" w:before="260" w:after="0"/>
        <w:ind w:left="2130" w:right="43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 Ofice for the Coordina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37" w:history="1">
          <w:r>
            <w:rPr>
              <w:rStyle w:val="Hyperlink"/>
            </w:rPr>
            <w:t xml:space="preserve">tion of Humanitarian Afairs (OCHA), Policy Instruction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37" w:history="1">
          <w:r>
            <w:rPr>
              <w:rStyle w:val="Hyperlink"/>
            </w:rPr>
            <w:t xml:space="preserve">on Technology Standards,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>https://unitednations.sharepoint.com/sites/OCHAHub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 xml:space="preserve">/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>IMB%20Resources/Forms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>/AllItems.aspx?id=%2Fsites%2FOCHA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 xml:space="preserve">Hub%2FIMB%20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 xml:space="preserve">Resources%2FShared%20Documents%2FOCHA%20Policy%20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>Instruction%20on%20Technology%20Standards%20%2D%20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>September%2-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>02021%2Ep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>df&amp;parent=%2Fsites%2FOCHAHub%2FIMB%20Resources%2FSha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 xml:space="preserve">red%20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37" w:history="1">
          <w:r>
            <w:rPr>
              <w:rStyle w:val="Hyperlink"/>
            </w:rPr>
            <w:t>Documents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6" w:lineRule="exact" w:before="258" w:after="0"/>
        <w:ind w:left="2130" w:right="100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 Secretariat, 2004. Secretary-General’s Bulletin on the Use of Information and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68" w:history="1">
          <w:r>
            <w:rPr>
              <w:rStyle w:val="Hyperlink"/>
            </w:rPr>
            <w:t>Communications Technology Resources and Data, S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T/SGB/2004/15: </w:t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68" w:history="1">
          <w:r>
            <w:rPr>
              <w:rStyle w:val="Hyperlink"/>
            </w:rPr>
            <w:t>https://undocs.org/pdf?symbol=en/st/sgb/2004/15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6" w:lineRule="exact" w:before="258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 Secretariat, 2007. Secretary-General’s Bulletin on Record-Keeping and the Management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69" w:history="1">
          <w:r>
            <w:rPr>
              <w:rStyle w:val="Hyperlink"/>
            </w:rPr>
            <w:t xml:space="preserve">of United Nations Archives, ST/SGB/2007/5: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69" w:history="1">
          <w:r>
            <w:rPr>
              <w:rStyle w:val="Hyperlink"/>
            </w:rPr>
            <w:t>http://www.wgarm.net/ccarm/docs-repository/doc/doc462548.PDF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8" w:lineRule="exact" w:before="256" w:after="0"/>
        <w:ind w:left="2130" w:right="316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0" w:history="1">
          <w:r>
            <w:rPr>
              <w:rStyle w:val="Hyperlink"/>
            </w:rPr>
            <w:t>UN Secretariat, 2010. UN Information Sen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sitivity Toolkit: </w:t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0" w:history="1">
          <w:r>
            <w:rPr>
              <w:rStyle w:val="Hyperlink"/>
            </w:rPr>
            <w:t>http://dag.un.org/handle/11176/387401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8" w:lineRule="exact" w:before="256" w:after="134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 Secretariat, 2017. Secretary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1" w:history="1">
          <w:r>
            <w:rPr>
              <w:rStyle w:val="Hyperlink"/>
            </w:rPr>
            <w:t>-General’s Bulletin on Information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Sensitivity, Classification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and Handling, ST/SGB/2007/6: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1" w:history="1">
          <w:r>
            <w:rPr>
              <w:rStyle w:val="Hyperlink"/>
            </w:rPr>
            <w:t>http://undocs.org/ST/SGB/2007/6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19"/>
        <w:gridCol w:w="3519"/>
        <w:gridCol w:w="3519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46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2" w:right="646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p>
      <w:pPr>
        <w:autoSpaceDN w:val="0"/>
        <w:autoSpaceDE w:val="0"/>
        <w:widowControl/>
        <w:spacing w:line="292" w:lineRule="exact" w:before="0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Directives du Inter-Agency Standing Committee (IASC)</w:t>
      </w:r>
    </w:p>
    <w:p>
      <w:pPr>
        <w:autoSpaceDN w:val="0"/>
        <w:autoSpaceDE w:val="0"/>
        <w:widowControl/>
        <w:spacing w:line="266" w:lineRule="exact" w:before="256" w:after="0"/>
        <w:ind w:left="2130" w:right="72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Inter-Agency Standing Committee (IAS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2" w:history="1">
          <w:r>
            <w:rPr>
              <w:rStyle w:val="Hyperlink"/>
            </w:rPr>
            <w:t xml:space="preserve">C), 2021. Operational Guidance on Data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2" w:history="1">
          <w:r>
            <w:rPr>
              <w:rStyle w:val="Hyperlink"/>
            </w:rPr>
            <w:t xml:space="preserve">Responsibility in Humanitarian Action: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2" w:history="1">
          <w:r>
            <w:rPr>
              <w:rStyle w:val="Hyperlink"/>
            </w:rPr>
            <w:t xml:space="preserve">https://interagencystandingcommittee.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2" w:history="1">
          <w:r>
            <w:rPr>
              <w:rStyle w:val="Hyperlink"/>
            </w:rPr>
            <w:t>org/system/files/2021-02/IASC%20Op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2" w:history="1">
          <w:r>
            <w:rPr>
              <w:rStyle w:val="Hyperlink"/>
            </w:rPr>
            <w:t>erational%20Guidance%20on%20Data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2" w:history="1">
          <w:r>
            <w:rPr>
              <w:rStyle w:val="Hyperlink"/>
            </w:rPr>
            <w:t xml:space="preserve">%20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2" w:history="1">
          <w:r>
            <w:rPr>
              <w:rStyle w:val="Hyperlink"/>
            </w:rPr>
            <w:t>Responsibility%20in%20Humanitarian%20Action-%20February%202021.pdf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6" w:lineRule="exact" w:before="258" w:after="0"/>
        <w:ind w:left="2130" w:right="626" w:firstLine="0"/>
        <w:jc w:val="both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Inter-Ag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3" w:history="1">
          <w:r>
            <w:rPr>
              <w:rStyle w:val="Hyperlink"/>
            </w:rPr>
            <w:t xml:space="preserve">ency Standing Committee (IASC), 2016. Policy on Protection in Humanitarian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3" w:history="1">
          <w:r>
            <w:rPr>
              <w:rStyle w:val="Hyperlink"/>
            </w:rPr>
            <w:t xml:space="preserve">Action: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3" w:history="1">
          <w:r>
            <w:rPr>
              <w:rStyle w:val="Hyperlink"/>
            </w:rPr>
            <w:t>https://interagencystandingcommittee.org/iasc-protection-p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3" w:history="1">
          <w:r>
            <w:rPr>
              <w:rStyle w:val="Hyperlink"/>
            </w:rPr>
            <w:t>riority-global-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3" w:history="1">
          <w:r>
            <w:rPr>
              <w:rStyle w:val="Hyperlink"/>
            </w:rPr>
            <w:t>protect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3" w:history="1">
          <w:r>
            <w:rPr>
              <w:rStyle w:val="Hyperlink"/>
            </w:rPr>
            <w:t>ion-cluster/iasc-policy-protection-humanitarian-action-2016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6" w:lineRule="exact" w:before="258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Inter-Agency Standing Committee (IASC), 2008. Operational Guidance On Responsibilities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4" w:history="1">
          <w:r>
            <w:rPr>
              <w:rStyle w:val="Hyperlink"/>
            </w:rPr>
            <w:t xml:space="preserve">Of Cluster/Sector Leads &amp; OCHA In Information Management: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4" w:history="1">
          <w:r>
            <w:rPr>
              <w:rStyle w:val="Hyperlink"/>
            </w:rPr>
            <w:t>https://www.humanitarianresponse.info/sites/www.humanitarianresponse.info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4" w:history="1">
          <w:r>
            <w:rPr>
              <w:rStyle w:val="Hyperlink"/>
            </w:rPr>
            <w:t xml:space="preserve">/files/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4" w:history="1">
          <w:r>
            <w:rPr>
              <w:rStyle w:val="Hyperlink"/>
            </w:rPr>
            <w:t>documents/files/IASC_operational_guidance_on_information_management.pdf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45" w:lineRule="auto" w:before="10852" w:after="130"/>
        <w:ind w:left="10" w:right="8640" w:firstLine="6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 xml:space="preserve">ANNEX E - FONDEMENT DE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 xml:space="preserve">LA RESPONSABILITÉ DES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DONNÉES AU SEIN D’OCHA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01"/>
        <w:gridCol w:w="3501"/>
        <w:gridCol w:w="3501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47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22" w:right="70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5251"/>
        <w:gridCol w:w="5251"/>
      </w:tblGrid>
      <w:tr>
        <w:trPr>
          <w:trHeight w:hRule="exact" w:val="496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9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>ANNEXE F</w:t>
            </w:r>
          </w:p>
        </w:tc>
        <w:tc>
          <w:tcPr>
            <w:tcW w:type="dxa" w:w="7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4B8DCA"/>
                <w:sz w:val="32"/>
              </w:rPr>
              <w:t>RESSOURCES ADDITIONNELLES</w:t>
            </w:r>
          </w:p>
        </w:tc>
      </w:tr>
    </w:tbl>
    <w:p>
      <w:pPr>
        <w:autoSpaceDN w:val="0"/>
        <w:autoSpaceDE w:val="0"/>
        <w:widowControl/>
        <w:spacing w:line="292" w:lineRule="exact" w:before="260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[NB: Ces ressources sont issues de la version anglaise]</w:t>
      </w:r>
    </w:p>
    <w:p>
      <w:pPr>
        <w:autoSpaceDN w:val="0"/>
        <w:autoSpaceDE w:val="0"/>
        <w:widowControl/>
        <w:spacing w:line="292" w:lineRule="exact" w:before="236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Orientations spécifiques au secteur humanitaire</w:t>
      </w:r>
    </w:p>
    <w:p>
      <w:pPr>
        <w:autoSpaceDN w:val="0"/>
        <w:autoSpaceDE w:val="0"/>
        <w:widowControl/>
        <w:spacing w:line="276" w:lineRule="exact" w:before="246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Brussels Privacy Hub (VUB) and International Committee of the Red Cross (ICRC), 2020. </w:t>
      </w:r>
    </w:p>
    <w:p>
      <w:pPr>
        <w:autoSpaceDN w:val="0"/>
        <w:autoSpaceDE w:val="0"/>
        <w:widowControl/>
        <w:spacing w:line="268" w:lineRule="exact" w:before="8" w:after="0"/>
        <w:ind w:left="2130" w:right="1296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5" w:history="1">
          <w:r>
            <w:rPr>
              <w:rStyle w:val="Hyperlink"/>
            </w:rPr>
            <w:t xml:space="preserve">Handbook on Data Protection in Humanitarian Action (2nd edition):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5" w:history="1">
          <w:r>
            <w:rPr>
              <w:rStyle w:val="Hyperlink"/>
            </w:rPr>
            <w:t>https://www.icrc.org/en/data-protection-humanitarian-action-handbook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6" w:lineRule="exact" w:before="258" w:after="0"/>
        <w:ind w:left="2130" w:right="115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6" w:history="1">
          <w:r>
            <w:rPr>
              <w:rStyle w:val="Hyperlink"/>
            </w:rPr>
            <w:t>CARE (Kelly Church) and Linda Rafree, 2019. Responsibl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 Data Maturity Model: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6" w:history="1">
          <w:r>
            <w:rPr>
              <w:rStyle w:val="Hyperlink"/>
            </w:rPr>
            <w:t xml:space="preserve">https://careinternational.sharepoint.com/:b:/t/Digital/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6" w:history="1">
          <w:r>
            <w:rPr>
              <w:rStyle w:val="Hyperlink"/>
            </w:rPr>
            <w:t>EeATyuHMQSFIoiBzgKHVFKwBuRgwhvQ8mHgTfloFglS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6" w:history="1">
          <w:r>
            <w:rPr>
              <w:rStyle w:val="Hyperlink"/>
            </w:rPr>
            <w:t>1WQ?e=x0yEvz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8" w:lineRule="exact" w:before="256" w:after="0"/>
        <w:ind w:left="2130" w:right="86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7" w:history="1">
          <w:r>
            <w:rPr>
              <w:rStyle w:val="Hyperlink"/>
            </w:rPr>
            <w:t xml:space="preserve">Catholic Relief Services, 2019. Responsible Data Values &amp; Principles: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7" w:history="1">
          <w:r>
            <w:rPr>
              <w:rStyle w:val="Hyperlink"/>
            </w:rPr>
            <w:t>https://www.crs.org/about/compliance/crs-responsible-data-values-principles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6" w:lineRule="exact" w:before="258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CHS Alliance, Group URD and t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8" w:history="1">
          <w:r>
            <w:rPr>
              <w:rStyle w:val="Hyperlink"/>
            </w:rPr>
            <w:t xml:space="preserve">he Sphere Project, 2014. The Core Humanitarian Standard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8" w:history="1">
          <w:r>
            <w:rPr>
              <w:rStyle w:val="Hyperlink"/>
            </w:rPr>
            <w:t xml:space="preserve">on Quality and Accountability: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8" w:history="1">
          <w:r>
            <w:rPr>
              <w:rStyle w:val="Hyperlink"/>
            </w:rPr>
            <w:t>https://corehuman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8" w:history="1">
          <w:r>
            <w:rPr>
              <w:rStyle w:val="Hyperlink"/>
            </w:rPr>
            <w:t xml:space="preserve">itarianstandard.org/files/files/Core%20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8" w:history="1">
          <w:r>
            <w:rPr>
              <w:rStyle w:val="Hyperlink"/>
            </w:rPr>
            <w:t>Humanitarian%20Standard%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8" w:history="1">
          <w:r>
            <w:rPr>
              <w:rStyle w:val="Hyperlink"/>
            </w:rPr>
            <w:t>20-%20English.pdf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8" w:lineRule="exact" w:before="256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Commission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79" w:history="1">
          <w:r>
            <w:rPr>
              <w:rStyle w:val="Hyperlink"/>
            </w:rPr>
            <w:t>Nationale Informatique &amp; Libertés (CNIL). DPIA/PIA Guide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 and open source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PIA sofware: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79" w:history="1">
          <w:r>
            <w:rPr>
              <w:rStyle w:val="Hyperlink"/>
            </w:rPr>
            <w:t>https://www.cnil.fr/en/privacy-impact-assessment-pia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8" w:lineRule="exact" w:before="256" w:after="0"/>
        <w:ind w:left="2130" w:right="360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0" w:history="1">
          <w:r>
            <w:rPr>
              <w:rStyle w:val="Hyperlink"/>
            </w:rPr>
            <w:t>DLA Piper, 2020. Data Protection Laws of the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World: </w:t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0" w:history="1">
          <w:r>
            <w:rPr>
              <w:rStyle w:val="Hyperlink"/>
            </w:rPr>
            <w:t>https://www.dlapiperdataprotection.com/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8" w:lineRule="exact" w:before="256" w:after="0"/>
        <w:ind w:left="2130" w:right="576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1" w:history="1">
          <w:r>
            <w:rPr>
              <w:rStyle w:val="Hyperlink"/>
            </w:rPr>
            <w:t>ELAN/Cash Learning Partnershi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p, 2018. Data Starter Kit for Humanitarian Field Staf: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1" w:history="1">
          <w:r>
            <w:rPr>
              <w:rStyle w:val="Hyperlink"/>
            </w:rPr>
            <w:t>https://elan.cashlearning.org/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8" w:lineRule="exact" w:before="256" w:after="0"/>
        <w:ind w:left="2130" w:right="216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2" w:history="1">
          <w:r>
            <w:rPr>
              <w:rStyle w:val="Hyperlink"/>
            </w:rPr>
            <w:t>European Union, 2018. General Data Protection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Regulation (GDPR):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2" w:history="1">
          <w:r>
            <w:rPr>
              <w:rStyle w:val="Hyperlink"/>
            </w:rPr>
            <w:t>https://eur-lex.europa.eu/eli/reg/2016/679/oj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6" w:lineRule="exact" w:before="258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3" w:history="1">
          <w:r>
            <w:rPr>
              <w:rStyle w:val="Hyperlink"/>
            </w:rPr>
            <w:t xml:space="preserve">Foreign, Commonwealth &amp; Development Ofice (FCDO). Personal Information Charter: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3" w:history="1">
          <w:r>
            <w:rPr>
              <w:rStyle w:val="Hyperlink"/>
            </w:rPr>
            <w:t>https://www.gov.uk/government/organisa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3" w:history="1">
          <w:r>
            <w:rPr>
              <w:rStyle w:val="Hyperlink"/>
            </w:rPr>
            <w:t>tions/foreign-commonwealth-development-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3" w:history="1">
          <w:r>
            <w:rPr>
              <w:rStyle w:val="Hyperlink"/>
            </w:rPr>
            <w:t>ofice/about/personal-information-charter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6" w:lineRule="exact" w:before="258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4" w:history="1">
          <w:r>
            <w:rPr>
              <w:rStyle w:val="Hyperlink"/>
            </w:rPr>
            <w:t xml:space="preserve">Grand Bargain Working Group on Workstream 5, co-convened by ECHO and OCHA, 2019: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4" w:history="1">
          <w:r>
            <w:rPr>
              <w:rStyle w:val="Hyperlink"/>
            </w:rPr>
            <w:t>https://interagencystandingcommittee.org/grand-bargain-oficial-websi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4" w:history="1">
          <w:r>
            <w:rPr>
              <w:rStyle w:val="Hyperlink"/>
            </w:rPr>
            <w:t>te/workstream-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4" w:history="1">
          <w:r>
            <w:rPr>
              <w:rStyle w:val="Hyperlink"/>
            </w:rPr>
            <w:t>5-improve-joint-and-impartial-needs-assessments-january-2020-update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6" w:lineRule="exact" w:before="258" w:after="0"/>
        <w:ind w:left="2130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5" w:history="1">
          <w:r>
            <w:rPr>
              <w:rStyle w:val="Hyperlink"/>
            </w:rPr>
            <w:t xml:space="preserve">Grand Bargain, 2019. Principles for Coordinated Needs Assessment Ethos: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5" w:history="1">
          <w:r>
            <w:rPr>
              <w:rStyle w:val="Hyperlink"/>
            </w:rPr>
            <w:t>https://interagencysta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5" w:history="1">
          <w:r>
            <w:rPr>
              <w:rStyle w:val="Hyperlink"/>
            </w:rPr>
            <w:t xml:space="preserve">ndingcommittee.org/system/files/ws5_-_collaborative_needs_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5" w:history="1">
          <w:r>
            <w:rPr>
              <w:rStyle w:val="Hyperlink"/>
            </w:rPr>
            <w:t>assessment_ethos.pdf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6" w:lineRule="exact" w:before="258" w:after="0"/>
        <w:ind w:left="2130" w:right="292" w:firstLine="0"/>
        <w:jc w:val="both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Harvard Humanitarian Initiat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6" w:history="1">
          <w:r>
            <w:rPr>
              <w:rStyle w:val="Hyperlink"/>
            </w:rPr>
            <w:t xml:space="preserve">ive (HHI), 2017. The Signal Code: A Human Rights Approach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6" w:history="1">
          <w:r>
            <w:rPr>
              <w:rStyle w:val="Hyperlink"/>
            </w:rPr>
            <w:t xml:space="preserve">to Information During Crisis: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6" w:history="1">
          <w:r>
            <w:rPr>
              <w:rStyle w:val="Hyperlink"/>
            </w:rPr>
            <w:t>https://hhi.ha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6" w:history="1">
          <w:r>
            <w:rPr>
              <w:rStyle w:val="Hyperlink"/>
            </w:rPr>
            <w:t>rvard.edu/publications/signal-code-human-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6" w:history="1">
          <w:r>
            <w:rPr>
              <w:rStyle w:val="Hyperlink"/>
            </w:rPr>
            <w:t>rights-approach-informatio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6" w:history="1">
          <w:r>
            <w:rPr>
              <w:rStyle w:val="Hyperlink"/>
            </w:rPr>
            <w:t>n-during-crisis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6" w:lineRule="exact" w:before="258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Harvard Humanitarian Initiative (HHI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7" w:history="1">
          <w:r>
            <w:rPr>
              <w:rStyle w:val="Hyperlink"/>
            </w:rPr>
            <w:t xml:space="preserve">), 2018. Signal Code: Ethical Obligations for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7" w:history="1">
          <w:r>
            <w:rPr>
              <w:rStyle w:val="Hyperlink"/>
            </w:rPr>
            <w:t xml:space="preserve">Humanitarian Information Activities: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7" w:history="1">
          <w:r>
            <w:rPr>
              <w:rStyle w:val="Hyperlink"/>
            </w:rPr>
            <w:t>https://hh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7" w:history="1">
          <w:r>
            <w:rPr>
              <w:rStyle w:val="Hyperlink"/>
            </w:rPr>
            <w:t>i.harvard.edu/publications/signal-code-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7" w:history="1">
          <w:r>
            <w:rPr>
              <w:rStyle w:val="Hyperlink"/>
            </w:rPr>
            <w:t>ethical-obligations-humanitarian-in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7" w:history="1">
          <w:r>
            <w:rPr>
              <w:rStyle w:val="Hyperlink"/>
            </w:rPr>
            <w:t>formation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6" w:lineRule="exact" w:before="258" w:after="21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ICRC-led Advisory Group incl. DRC on "Professional Standards", 2018. Professional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Standards f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8" w:history="1">
          <w:r>
            <w:rPr>
              <w:rStyle w:val="Hyperlink"/>
            </w:rPr>
            <w:t>or Protection Work; Chapter 6: Managing Data and Information for Pr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otection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8" w:history="1">
          <w:r>
            <w:rPr>
              <w:rStyle w:val="Hyperlink"/>
            </w:rPr>
            <w:t xml:space="preserve">Outcomes: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8" w:history="1">
          <w:r>
            <w:rPr>
              <w:rStyle w:val="Hyperlink"/>
            </w:rPr>
            <w:t>https://re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8" w:history="1">
          <w:r>
            <w:rPr>
              <w:rStyle w:val="Hyperlink"/>
            </w:rPr>
            <w:t xml:space="preserve">liefweb.int/sites/reliefweb.int/files/resources/0999_002_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8" w:history="1">
          <w:r>
            <w:rPr>
              <w:rStyle w:val="Hyperlink"/>
            </w:rPr>
            <w:t>Protection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8" w:history="1">
          <w:r>
            <w:rPr>
              <w:rStyle w:val="Hyperlink"/>
            </w:rPr>
            <w:t>_web.pdf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8" w:history="1">
          <w:r>
            <w:rPr>
              <w:rStyle w:val="Hyperlink"/>
            </w:rPr>
            <w:t xml:space="preserve">. 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01"/>
        <w:gridCol w:w="3501"/>
        <w:gridCol w:w="3501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48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12" w:right="70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6"/>
        <w:ind w:left="0" w:right="0"/>
      </w:pPr>
    </w:p>
    <w:p>
      <w:pPr>
        <w:autoSpaceDN w:val="0"/>
        <w:autoSpaceDE w:val="0"/>
        <w:widowControl/>
        <w:spacing w:line="266" w:lineRule="exact" w:before="10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International Conference on Data Protection and Privacy Commissioners, 2009. Mad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9" w:history="1">
          <w:r>
            <w:rPr>
              <w:rStyle w:val="Hyperlink"/>
            </w:rPr>
            <w:t xml:space="preserve">rid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9" w:history="1">
          <w:r>
            <w:rPr>
              <w:rStyle w:val="Hyperlink"/>
            </w:rPr>
            <w:t xml:space="preserve">Resolution: International Standards on the Protection of Personal Data and Privacy: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9" w:history="1">
          <w:r>
            <w:rPr>
              <w:rStyle w:val="Hyperlink"/>
            </w:rPr>
            <w:t>ht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9" w:history="1">
          <w:r>
            <w:rPr>
              <w:rStyle w:val="Hyperlink"/>
            </w:rPr>
            <w:t xml:space="preserve">tps://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9" w:history="1">
          <w:r>
            <w:rPr>
              <w:rStyle w:val="Hyperlink"/>
            </w:rPr>
            <w:t>edps.europa.eu/sites/edp/files/publication/09-11-05_madrid_int_standards_en.p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89" w:history="1">
          <w:r>
            <w:rPr>
              <w:rStyle w:val="Hyperlink"/>
            </w:rPr>
            <w:t>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8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8" w:lineRule="exact" w:before="256" w:after="0"/>
        <w:ind w:left="2130" w:right="1296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0" w:history="1">
          <w:r>
            <w:rPr>
              <w:rStyle w:val="Hyperlink"/>
            </w:rPr>
            <w:t>International Organization for Migration (IOM), 2010. Data Protecti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on Manual: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0" w:history="1">
          <w:r>
            <w:rPr>
              <w:rStyle w:val="Hyperlink"/>
            </w:rPr>
            <w:t>https://publications.iom.int/books/iom-data-protection-manual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6" w:lineRule="exact" w:before="258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International Organization for Migration (IOM), 2018. DTM &amp; Partners Toolkit: Do No Harm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1" w:history="1">
          <w:r>
            <w:rPr>
              <w:rStyle w:val="Hyperlink"/>
            </w:rPr>
            <w:t xml:space="preserve">Checklist and Guiding Questions for DTM and Partners: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1" w:history="1">
          <w:r>
            <w:rPr>
              <w:rStyle w:val="Hyperlink"/>
            </w:rPr>
            <w:t>Do_No_Harm_ChecklistandGuidingQuestionsforDTMandPartners.docx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6" w:lineRule="exact" w:before="258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International Organization for Migration (IOM), 2018. DTM &amp; Partners Toolkit: Enhancing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2" w:history="1">
          <w:r>
            <w:rPr>
              <w:rStyle w:val="Hyperlink"/>
            </w:rPr>
            <w:t xml:space="preserve">Responsible Data Sharing: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2" w:history="1">
          <w:r>
            <w:rPr>
              <w:rStyle w:val="Hyperlink"/>
            </w:rPr>
            <w:t>https://displacement.iom.int/dtm-partners-toolkit/enhancing-responsible-data-sharing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6" w:lineRule="exact" w:before="258" w:after="0"/>
        <w:ind w:left="2130" w:right="43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International Organization for Migration (IOM), 2018. DTM &amp; Partners Toolkit: DTM Data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3" w:history="1">
          <w:r>
            <w:rPr>
              <w:rStyle w:val="Hyperlink"/>
            </w:rPr>
            <w:t xml:space="preserve">Sharing Forms: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3" w:history="1">
          <w:r>
            <w:rPr>
              <w:rStyle w:val="Hyperlink"/>
            </w:rPr>
            <w:t>https://displacement.iom.int/dtm-partners-toolkit/dtm-data-sharing-forms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6" w:lineRule="exact" w:before="258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International Red Cross and Red Crescent Movement, 1994. Code of Conduct for the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International Red Cross and Red Crescent Movement and Non-Governmental Organizations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4" w:history="1">
          <w:r>
            <w:rPr>
              <w:rStyle w:val="Hyperlink"/>
            </w:rPr>
            <w:t xml:space="preserve">(NGOs) in Disaster Relief: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4" w:history="1">
          <w:r>
            <w:rPr>
              <w:rStyle w:val="Hyperlink"/>
            </w:rPr>
            <w:t>https://www.icrc.org/en/doc/resources/documents/publication/p1067.htm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6" w:lineRule="exact" w:before="258" w:after="0"/>
        <w:ind w:left="2130" w:right="43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5" w:history="1">
          <w:r>
            <w:rPr>
              <w:rStyle w:val="Hyperlink"/>
            </w:rPr>
            <w:t>International Rescue Committee (IRC), 2018. Obtaining meaningful informed cons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ent: </w:t>
      </w:r>
      <w:r>
        <w:rPr>
          <w:rFonts w:ascii="SourceSansPro" w:hAnsi="SourceSansPro" w:eastAsia="SourceSansPro"/>
          <w:b/>
          <w:i w:val="0"/>
          <w:color w:val="548CC5"/>
          <w:sz w:val="22"/>
        </w:rPr>
        <w:hyperlink r:id="rId95" w:history="1">
          <w:r>
            <w:rPr>
              <w:rStyle w:val="Hyperlink"/>
            </w:rPr>
            <w:t>https://www.alna</w:t>
          </w:r>
        </w:hyperlink>
      </w:r>
      <w:r>
        <w:rPr>
          <w:rFonts w:ascii="SourceSansPro" w:hAnsi="SourceSansPro" w:eastAsia="SourceSansPro"/>
          <w:b/>
          <w:i w:val="0"/>
          <w:color w:val="548CC5"/>
          <w:sz w:val="22"/>
        </w:rPr>
        <w:hyperlink r:id="rId95" w:history="1">
          <w:r>
            <w:rPr>
              <w:rStyle w:val="Hyperlink"/>
            </w:rPr>
            <w:t>p.org/help-library/irc-research-toolkit-obtaining-meaningful-</w:t>
          </w:r>
        </w:hyperlink>
      </w:r>
      <w:r>
        <w:rPr>
          <w:rFonts w:ascii="SourceSansPro" w:hAnsi="SourceSansPro" w:eastAsia="SourceSansPro"/>
          <w:b/>
          <w:i w:val="0"/>
          <w:color w:val="548CC5"/>
          <w:sz w:val="22"/>
        </w:rPr>
        <w:hyperlink r:id="rId95" w:history="1">
          <w:r>
            <w:rPr>
              <w:rStyle w:val="Hyperlink"/>
            </w:rPr>
            <w:t>informed-consent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6" w:lineRule="exact" w:before="258" w:after="0"/>
        <w:ind w:left="2130" w:right="244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6" w:history="1">
          <w:r>
            <w:rPr>
              <w:rStyle w:val="Hyperlink"/>
            </w:rPr>
            <w:t xml:space="preserve">Médecins Sans Frontières, 2013. Data Sharing Policy: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6" w:history="1">
          <w:r>
            <w:rPr>
              <w:rStyle w:val="Hyperlink"/>
            </w:rPr>
            <w:t>https://fieldresearch.msf.org/bitstream/handle/10144/30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6" w:history="1">
          <w:r>
            <w:rPr>
              <w:rStyle w:val="Hyperlink"/>
            </w:rPr>
            <w:t xml:space="preserve">6501/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6" w:history="1">
          <w:r>
            <w:rPr>
              <w:rStyle w:val="Hyperlink"/>
            </w:rPr>
            <w:t>MSF+data+sharing+policy+final+061213.pdf?sequence=1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4" w:lineRule="exact" w:before="264" w:after="0"/>
        <w:ind w:left="2130" w:right="86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7" w:history="1">
          <w:r>
            <w:rPr>
              <w:rStyle w:val="Hyperlink"/>
            </w:rPr>
            <w:t xml:space="preserve">MERL Tech/various. Responsible Data Hackpad: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7" w:history="1">
          <w:r>
            <w:rPr>
              <w:rStyle w:val="Hyperlink"/>
            </w:rPr>
            <w:t>https://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7" w:history="1">
          <w:r>
            <w:rPr>
              <w:rStyle w:val="Hyperlink"/>
            </w:rPr>
            <w:t xml:space="preserve">paper.dropbox.com/doc/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7" w:history="1">
          <w:r>
            <w:rPr>
              <w:rStyle w:val="Hyperlink"/>
            </w:rPr>
            <w:t>Responsible-DataHackpad-SA6kouQ4PL3SOVa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7" w:history="1">
          <w:r>
            <w:rPr>
              <w:rStyle w:val="Hyperlink"/>
            </w:rPr>
            <w:t>8GnMEY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8" w:lineRule="exact" w:before="256" w:after="0"/>
        <w:ind w:left="2016" w:right="864" w:firstLine="0"/>
        <w:jc w:val="center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Ofice of the Australian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8" w:history="1">
          <w:r>
            <w:rPr>
              <w:rStyle w:val="Hyperlink"/>
            </w:rPr>
            <w:t>Information Commissioner. Undertaking a Privacy Impact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Assessment (Training):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8" w:history="1">
          <w:r>
            <w:rPr>
              <w:rStyle w:val="Hyperlink"/>
            </w:rPr>
            <w:t>https://www.oaic.gov.au/s/elearning/pia/welcome.html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4" w:lineRule="exact" w:before="264" w:after="0"/>
        <w:ind w:left="2130" w:right="43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9" w:history="1">
          <w:r>
            <w:rPr>
              <w:rStyle w:val="Hyperlink"/>
            </w:rPr>
            <w:t xml:space="preserve">Oxfam, 2015. Responsible Data Program Policy: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9" w:history="1">
          <w:r>
            <w:rPr>
              <w:rStyle w:val="Hyperlink"/>
            </w:rPr>
            <w:t>https://policy-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9" w:history="1">
          <w:r>
            <w:rPr>
              <w:rStyle w:val="Hyperlink"/>
            </w:rPr>
            <w:t xml:space="preserve">practice.oxfam.org.uk/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9" w:history="1">
          <w:r>
            <w:rPr>
              <w:rStyle w:val="Hyperlink"/>
            </w:rPr>
            <w:t>publications/oxfamresponsible-program-data-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99" w:history="1">
          <w:r>
            <w:rPr>
              <w:rStyle w:val="Hyperlink"/>
            </w:rPr>
            <w:t>policy-575950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9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4" w:lineRule="exact" w:before="264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0" w:history="1">
          <w:r>
            <w:rPr>
              <w:rStyle w:val="Hyperlink"/>
            </w:rPr>
            <w:t xml:space="preserve">Oxfam, 2017. Responsible Data Management Training Pack: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0" w:history="1">
          <w:r>
            <w:rPr>
              <w:rStyle w:val="Hyperlink"/>
            </w:rPr>
            <w:t>https://pol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0" w:history="1">
          <w:r>
            <w:rPr>
              <w:rStyle w:val="Hyperlink"/>
            </w:rPr>
            <w:t xml:space="preserve">icy-practice.oxfam.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0" w:history="1">
          <w:r>
            <w:rPr>
              <w:rStyle w:val="Hyperlink"/>
            </w:rPr>
            <w:t>org/resources/responsible-data-management-training-pa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0" w:history="1">
          <w:r>
            <w:rPr>
              <w:rStyle w:val="Hyperlink"/>
            </w:rPr>
            <w:t>ck-620235/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86" w:lineRule="exact" w:before="242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Principles for Digital Development, 2017: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1" w:history="1">
          <w:r>
            <w:rPr>
              <w:rStyle w:val="Hyperlink"/>
            </w:rPr>
            <w:t>https://digitalprinciples.org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6" w:lineRule="exact" w:before="258" w:after="0"/>
        <w:ind w:left="2130" w:right="43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2" w:history="1">
          <w:r>
            <w:rPr>
              <w:rStyle w:val="Hyperlink"/>
            </w:rPr>
            <w:t xml:space="preserve">Protection Information Management (PIM) Initiative, 2015. PIM Principles: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2" w:history="1">
          <w:r>
            <w:rPr>
              <w:rStyle w:val="Hyperlink"/>
            </w:rPr>
            <w:t>http://pim.guide/guidan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2" w:history="1">
          <w:r>
            <w:rPr>
              <w:rStyle w:val="Hyperlink"/>
            </w:rPr>
            <w:t>ce-andproducts/product/principles-protection-information-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2" w:history="1">
          <w:r>
            <w:rPr>
              <w:rStyle w:val="Hyperlink"/>
            </w:rPr>
            <w:t>management-may-2015/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6" w:lineRule="exact" w:before="258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Protection Information Mana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3" w:history="1">
          <w:r>
            <w:rPr>
              <w:rStyle w:val="Hyperlink"/>
            </w:rPr>
            <w:t xml:space="preserve">gement (PIM) Initiative, 2017. PIM Quick Reference Flyer (PIM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3" w:history="1">
          <w:r>
            <w:rPr>
              <w:rStyle w:val="Hyperlink"/>
            </w:rPr>
            <w:t xml:space="preserve">Process, Matrix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&amp; Principles):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3" w:history="1">
          <w:r>
            <w:rPr>
              <w:rStyle w:val="Hyperlink"/>
            </w:rPr>
            <w:t>http://pim.guide/essential/principles-matrix-process-quick-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3" w:history="1">
          <w:r>
            <w:rPr>
              <w:rStyle w:val="Hyperlink"/>
            </w:rPr>
            <w:t>reference-flyer/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8" w:lineRule="exact" w:before="256" w:after="0"/>
        <w:ind w:left="2130" w:right="72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4" w:history="1">
          <w:r>
            <w:rPr>
              <w:rStyle w:val="Hyperlink"/>
            </w:rPr>
            <w:t>Protection Information Management (PIM) Initiative, 2017. PIM Principles in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Action: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4" w:history="1">
          <w:r>
            <w:rPr>
              <w:rStyle w:val="Hyperlink"/>
            </w:rPr>
            <w:t>http://pim.guide/guidance-and-products/product/pim-principles-action/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45" w:lineRule="auto" w:before="154" w:after="134"/>
        <w:ind w:left="10" w:right="8928" w:firstLine="6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 xml:space="preserve">ANNEX F - RESSOURCES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ADDITIONNELLES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07"/>
        <w:gridCol w:w="3507"/>
        <w:gridCol w:w="3507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49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44" w:right="682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68" w:lineRule="exact" w:before="8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Protection I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5" w:history="1">
          <w:r>
            <w:rPr>
              <w:rStyle w:val="Hyperlink"/>
            </w:rPr>
            <w:t xml:space="preserve">nformation Management (PIM) Initiative, 2018. PIM Framework for Data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Sharing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in Practice: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5" w:history="1">
          <w:r>
            <w:rPr>
              <w:rStyle w:val="Hyperlink"/>
            </w:rPr>
            <w:t>http://pim.guide/essential/a-framework-for-data-sharing-in-practice/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8" w:lineRule="exact" w:before="256" w:after="0"/>
        <w:ind w:left="2130" w:right="86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6" w:history="1">
          <w:r>
            <w:rPr>
              <w:rStyle w:val="Hyperlink"/>
            </w:rPr>
            <w:t xml:space="preserve">Terre des Hommes and CartONG, 2017. Data Protection Starter Kit: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6" w:history="1">
          <w:r>
            <w:rPr>
              <w:rStyle w:val="Hyperlink"/>
            </w:rPr>
            <w:t>https://www.im-portal.org/blogs/data-protection-starter-kit-introduction-pack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8" w:lineRule="exact" w:before="256" w:after="0"/>
        <w:ind w:left="2130" w:right="43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The Eng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7" w:history="1">
          <w:r>
            <w:rPr>
              <w:rStyle w:val="Hyperlink"/>
            </w:rPr>
            <w:t>ine Room: Responsible Data Program, 2016. Respo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nsible Data in Development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Toolkit: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7" w:history="1">
          <w:r>
            <w:rPr>
              <w:rStyle w:val="Hyperlink"/>
            </w:rPr>
            <w:t>https://responsibledata.io/resources/handbook/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6" w:lineRule="exact" w:before="258" w:after="0"/>
        <w:ind w:left="2130" w:right="100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The Sphere Project, 2018. The Humanitarian Charter and Minimum Standards in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8" w:history="1">
          <w:r>
            <w:rPr>
              <w:rStyle w:val="Hyperlink"/>
            </w:rPr>
            <w:t xml:space="preserve">Humanitarian Response (Sphere):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8" w:history="1">
          <w:r>
            <w:rPr>
              <w:rStyle w:val="Hyperlink"/>
            </w:rPr>
            <w:t>https://handbook.spherestandards.org/en/sphere/#ch001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8" w:lineRule="exact" w:before="256" w:after="0"/>
        <w:ind w:left="2130" w:right="230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09" w:history="1">
          <w:r>
            <w:rPr>
              <w:rStyle w:val="Hyperlink"/>
            </w:rPr>
            <w:t>USAID, 2019. Considerations for Using Da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ta Responsibly at USAID: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09" w:history="1">
          <w:r>
            <w:rPr>
              <w:rStyle w:val="Hyperlink"/>
            </w:rPr>
            <w:t>https://www.usaid.gov/responsibledata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6" w:lineRule="exact" w:before="258" w:after="0"/>
        <w:ind w:left="2130" w:right="43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World Health Organization (WHO), 2007. WHO Ethical and safety recommendations for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0" w:history="1">
          <w:r>
            <w:rPr>
              <w:rStyle w:val="Hyperlink"/>
            </w:rPr>
            <w:t xml:space="preserve">researching, documenting and monitoring sexual violence in emergencies: </w:t>
          </w:r>
        </w:hyperlink>
      </w:r>
      <w:r>
        <w:br/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0" w:history="1">
          <w:r>
            <w:rPr>
              <w:rStyle w:val="Hyperlink"/>
            </w:rPr>
            <w:t>https://www.who.int/gender/documents/OMS_Ethics&amp;Safety10Aug07.pdf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92" w:lineRule="exact" w:before="238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000000"/>
          <w:sz w:val="22"/>
        </w:rPr>
        <w:t>Orientations additionnelles de l’ONU</w:t>
      </w:r>
    </w:p>
    <w:p>
      <w:pPr>
        <w:autoSpaceDN w:val="0"/>
        <w:autoSpaceDE w:val="0"/>
        <w:widowControl/>
        <w:spacing w:line="266" w:lineRule="exact" w:before="256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 Development Group (UNDG). Data Priv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1" w:history="1">
          <w:r>
            <w:rPr>
              <w:rStyle w:val="Hyperlink"/>
            </w:rPr>
            <w:t>acy, Ethics and Protection: Guidance Note on Bi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g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1" w:history="1">
          <w:r>
            <w:rPr>
              <w:rStyle w:val="Hyperlink"/>
            </w:rPr>
            <w:t xml:space="preserve">Data for Achievement of the 2030 Agenda: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1" w:history="1">
          <w:r>
            <w:rPr>
              <w:rStyle w:val="Hyperlink"/>
            </w:rPr>
            <w:t>https://unsdg.un.org/resources/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1" w:history="1">
          <w:r>
            <w:rPr>
              <w:rStyle w:val="Hyperlink"/>
            </w:rPr>
            <w:t>data-privacy-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1" w:history="1">
          <w:r>
            <w:rPr>
              <w:rStyle w:val="Hyperlink"/>
            </w:rPr>
            <w:t>ethics-and-protection-guidance-note-big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1" w:history="1">
          <w:r>
            <w:rPr>
              <w:rStyle w:val="Hyperlink"/>
            </w:rPr>
            <w:t>-data-achievement-2030-agenda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6" w:lineRule="exact" w:before="258" w:after="0"/>
        <w:ind w:left="2130" w:right="72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 Ofice of Human Righ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2" w:history="1">
          <w:r>
            <w:rPr>
              <w:rStyle w:val="Hyperlink"/>
            </w:rPr>
            <w:t xml:space="preserve">ts (OHCHR), 2010. Manual on Human Rights Monitoring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2" w:history="1">
          <w:r>
            <w:rPr>
              <w:rStyle w:val="Hyperlink"/>
            </w:rPr>
            <w:t xml:space="preserve">(with updated chapters):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2" w:history="1">
          <w:r>
            <w:rPr>
              <w:rStyle w:val="Hyperlink"/>
            </w:rPr>
            <w:t>http:/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2" w:history="1">
          <w:r>
            <w:rPr>
              <w:rStyle w:val="Hyperlink"/>
            </w:rPr>
            <w:t xml:space="preserve">/www.ohchr.org/EN/PublicationsResources/Pages/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2" w:history="1">
          <w:r>
            <w:rPr>
              <w:rStyle w:val="Hyperlink"/>
            </w:rPr>
            <w:t>MethodologicalMaterials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2" w:history="1">
          <w:r>
            <w:rPr>
              <w:rStyle w:val="Hyperlink"/>
            </w:rPr>
            <w:t>.aspx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8" w:lineRule="exact" w:before="256" w:after="0"/>
        <w:ind w:left="2130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 Ofice of Human Rights (OHCHR), 2018. A Human-Rights Based Approa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3" w:history="1">
          <w:r>
            <w:rPr>
              <w:rStyle w:val="Hyperlink"/>
            </w:rPr>
            <w:t xml:space="preserve">ch to Data: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3" w:history="1">
          <w:r>
            <w:rPr>
              <w:rStyle w:val="Hyperlink"/>
            </w:rPr>
            <w:t xml:space="preserve">Leaving No One Behind in the 2030 Agenda for Sustainable Development: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3" w:history="1">
          <w:r>
            <w:rPr>
              <w:rStyle w:val="Hyperlink"/>
            </w:rPr>
            <w:t>https://w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3" w:history="1">
          <w:r>
            <w:rPr>
              <w:rStyle w:val="Hyperlink"/>
            </w:rPr>
            <w:t>ww.</w:t>
          </w:r>
        </w:hyperlink>
      </w:r>
    </w:p>
    <w:p>
      <w:pPr>
        <w:autoSpaceDN w:val="0"/>
        <w:autoSpaceDE w:val="0"/>
        <w:widowControl/>
        <w:spacing w:line="286" w:lineRule="exact" w:before="0" w:after="0"/>
        <w:ind w:left="2130" w:right="0" w:firstLine="0"/>
        <w:jc w:val="left"/>
      </w:pP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3" w:history="1">
          <w:r>
            <w:rPr>
              <w:rStyle w:val="Hyperlink"/>
            </w:rPr>
            <w:t>ohchr.org/Documents/Issues/HRIndicators/GuidanceNoteonApproachto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3" w:history="1">
          <w:r>
            <w:rPr>
              <w:rStyle w:val="Hyperlink"/>
            </w:rPr>
            <w:t>Data.pdf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8" w:lineRule="exact" w:before="256" w:after="0"/>
        <w:ind w:left="2130" w:right="259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4" w:history="1">
          <w:r>
            <w:rPr>
              <w:rStyle w:val="Hyperlink"/>
            </w:rPr>
            <w:t>UN Global Pulse, 2020. Risks, Harms and Benefits Assessm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ent: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4" w:history="1">
          <w:r>
            <w:rPr>
              <w:rStyle w:val="Hyperlink"/>
            </w:rPr>
            <w:t>https://www.unglobalpulse.org/policy/risk-assessment/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8" w:lineRule="exact" w:before="256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 High-Le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5" w:history="1">
          <w:r>
            <w:rPr>
              <w:rStyle w:val="Hyperlink"/>
            </w:rPr>
            <w:t xml:space="preserve">vel Committee on Management (HLCM), 2018. Privacy and Data Protection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Principles: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5" w:history="1">
          <w:r>
            <w:rPr>
              <w:rStyle w:val="Hyperlink"/>
            </w:rPr>
            <w:t>https://www.unsystem.org/personal-data-protection-and-privacy-principles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8" w:lineRule="exact" w:before="256" w:after="0"/>
        <w:ind w:left="2130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UNICEF, 2015.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6" w:history="1">
          <w:r>
            <w:rPr>
              <w:rStyle w:val="Hyperlink"/>
            </w:rPr>
            <w:t xml:space="preserve"> Procedures for Ethical Standards in Resea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rch, Evaluation, Data Collection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and Analysis: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6" w:history="1">
          <w:r>
            <w:rPr>
              <w:rStyle w:val="Hyperlink"/>
            </w:rPr>
            <w:t>https://www.unicef.org/media/54796/file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6" w:lineRule="exact" w:before="258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7" w:history="1">
          <w:r>
            <w:rPr>
              <w:rStyle w:val="Hyperlink"/>
            </w:rPr>
            <w:t xml:space="preserve">UNICEF, 2018. Industry Toolkit: Children's Online Privacy and Freedom of Expression: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7" w:history="1">
          <w:r>
            <w:rPr>
              <w:rStyle w:val="Hyperlink"/>
            </w:rPr>
            <w:t>https://www.unic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7" w:history="1">
          <w:r>
            <w:rPr>
              <w:rStyle w:val="Hyperlink"/>
            </w:rPr>
            <w:t xml:space="preserve">ef.org/csr/files/UNICEF_Childrens_Online_Privacy_and_Freedom_of_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7" w:history="1">
          <w:r>
            <w:rPr>
              <w:rStyle w:val="Hyperlink"/>
            </w:rPr>
            <w:t>Expression(1).pdf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68" w:lineRule="exact" w:before="256" w:after="0"/>
        <w:ind w:left="2130" w:right="1872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7" w:history="1">
          <w:r>
            <w:rPr>
              <w:rStyle w:val="Hyperlink"/>
            </w:rPr>
            <w:t>UNICEF/GovLab, 2019. Responsible Data for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 Children Synthesis report: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7" w:history="1">
          <w:r>
            <w:rPr>
              <w:rStyle w:val="Hyperlink"/>
            </w:rPr>
            <w:t>https://rd4c.org/files/rd4c-reportfinal.pdf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8" w:lineRule="exact" w:before="256" w:after="0"/>
        <w:ind w:left="2130" w:right="144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8" w:history="1">
          <w:r>
            <w:rPr>
              <w:rStyle w:val="Hyperlink"/>
            </w:rPr>
            <w:t>UNHCR, 2015. Policy on the Protection of Persona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l Data of Persons of Concern to UNHCR: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8" w:history="1">
          <w:r>
            <w:rPr>
              <w:rStyle w:val="Hyperlink"/>
            </w:rPr>
            <w:t>https://www.refworld.org/pdfid/55643c1d4.pdf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68" w:lineRule="exact" w:before="256" w:after="0"/>
        <w:ind w:left="2130" w:right="576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UNHCR,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9" w:history="1">
          <w:r>
            <w:rPr>
              <w:rStyle w:val="Hyperlink"/>
            </w:rPr>
            <w:t xml:space="preserve">2018. Guidance on the Protection of Personal Data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of Persons of Concern to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UNHCR: </w:t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9" w:history="1">
          <w:r>
            <w:rPr>
              <w:rStyle w:val="Hyperlink"/>
            </w:rPr>
            <w:t>https://www.refworld.org/docid/5b360f4d4.html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45" w:lineRule="auto" w:before="444" w:after="128"/>
        <w:ind w:left="18" w:right="8784" w:firstLine="6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 xml:space="preserve">ANNEX F - RESSOURCES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ADDITIONNELLES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01"/>
        <w:gridCol w:w="3501"/>
        <w:gridCol w:w="3501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50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336" w:right="700" w:bottom="218" w:left="7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6"/>
        <w:ind w:left="0" w:right="0"/>
      </w:pPr>
    </w:p>
    <w:p>
      <w:pPr>
        <w:autoSpaceDN w:val="0"/>
        <w:autoSpaceDE w:val="0"/>
        <w:widowControl/>
        <w:spacing w:line="266" w:lineRule="exact" w:before="10" w:after="0"/>
        <w:ind w:left="2130" w:right="288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 Conference on Trade and D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20" w:history="1">
          <w:r>
            <w:rPr>
              <w:rStyle w:val="Hyperlink"/>
            </w:rPr>
            <w:t xml:space="preserve">evelopment (UNCTAD), 2020. Data Protection and 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20" w:history="1">
          <w:r>
            <w:rPr>
              <w:rStyle w:val="Hyperlink"/>
            </w:rPr>
            <w:t xml:space="preserve">Privacy Legislation Worldwide: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20" w:history="1">
          <w:r>
            <w:rPr>
              <w:rStyle w:val="Hyperlink"/>
            </w:rPr>
            <w:t>https://unctad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20" w:history="1">
          <w:r>
            <w:rPr>
              <w:rStyle w:val="Hyperlink"/>
            </w:rPr>
            <w:t>.org/en/Pages/DTL/STI_and_ICTs/ICT4D-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20" w:history="1">
          <w:r>
            <w:rPr>
              <w:rStyle w:val="Hyperlink"/>
            </w:rPr>
            <w:t>Legislation/eCom-Data-Protec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20" w:history="1">
          <w:r>
            <w:rPr>
              <w:rStyle w:val="Hyperlink"/>
            </w:rPr>
            <w:t>tionLaws.aspx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2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6" w:lineRule="exact" w:before="258" w:after="0"/>
        <w:ind w:left="2130" w:right="0" w:firstLine="0"/>
        <w:jc w:val="left"/>
      </w:pPr>
      <w:r>
        <w:rPr>
          <w:rFonts w:ascii="SourceSansPro" w:hAnsi="SourceSansPro" w:eastAsia="SourceSansPro"/>
          <w:b w:val="0"/>
          <w:i w:val="0"/>
          <w:color w:val="000000"/>
          <w:sz w:val="22"/>
        </w:rPr>
        <w:t>UN Development Group (UNDG). Data Priv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1" w:history="1">
          <w:r>
            <w:rPr>
              <w:rStyle w:val="Hyperlink"/>
            </w:rPr>
            <w:t>acy, Ethics and Protection: Guidance Note on Bi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t xml:space="preserve">g </w:t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1" w:history="1">
          <w:r>
            <w:rPr>
              <w:rStyle w:val="Hyperlink"/>
            </w:rPr>
            <w:t xml:space="preserve">Data for Achievement of the 2030 Agenda: 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1" w:history="1">
          <w:r>
            <w:rPr>
              <w:rStyle w:val="Hyperlink"/>
            </w:rPr>
            <w:t>https://unsdg.un.org/resources/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1" w:history="1">
          <w:r>
            <w:rPr>
              <w:rStyle w:val="Hyperlink"/>
            </w:rPr>
            <w:t>data-privacy-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1" w:history="1">
          <w:r>
            <w:rPr>
              <w:rStyle w:val="Hyperlink"/>
            </w:rPr>
            <w:t>ethics-and-protection-guidance-note-big</w:t>
          </w:r>
        </w:hyperlink>
      </w:r>
      <w:r>
        <w:rPr>
          <w:rFonts w:ascii="SourceSansPro" w:hAnsi="SourceSansPro" w:eastAsia="SourceSansPro"/>
          <w:b/>
          <w:i w:val="0"/>
          <w:color w:val="5090CD"/>
          <w:sz w:val="22"/>
        </w:rPr>
        <w:hyperlink r:id="rId111" w:history="1">
          <w:r>
            <w:rPr>
              <w:rStyle w:val="Hyperlink"/>
            </w:rPr>
            <w:t>-data-achievement-2030-agenda</w:t>
          </w:r>
        </w:hyperlink>
      </w:r>
      <w:r>
        <w:rPr>
          <w:rFonts w:ascii="SourceSansPro" w:hAnsi="SourceSansPro" w:eastAsia="SourceSansPro"/>
          <w:b w:val="0"/>
          <w:i w:val="0"/>
          <w:color w:val="000000"/>
          <w:sz w:val="22"/>
        </w:rPr>
        <w:hyperlink r:id="rId11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45" w:lineRule="auto" w:before="13082" w:after="142"/>
        <w:ind w:left="14" w:right="8784" w:firstLine="6"/>
        <w:jc w:val="left"/>
      </w:pPr>
      <w:r>
        <w:rPr>
          <w:rFonts w:ascii="OpenSans" w:hAnsi="OpenSans" w:eastAsia="OpenSans"/>
          <w:b/>
          <w:i w:val="0"/>
          <w:color w:val="4B8DCA"/>
          <w:sz w:val="14"/>
        </w:rPr>
        <w:t xml:space="preserve">ANNEX F - RESSOURCES </w:t>
      </w:r>
      <w:r>
        <w:br/>
      </w:r>
      <w:r>
        <w:rPr>
          <w:rFonts w:ascii="OpenSans" w:hAnsi="OpenSans" w:eastAsia="OpenSans"/>
          <w:b/>
          <w:i w:val="0"/>
          <w:color w:val="4B8DCA"/>
          <w:sz w:val="14"/>
        </w:rPr>
        <w:t>ADDITIONNELLES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501"/>
        <w:gridCol w:w="3501"/>
        <w:gridCol w:w="3501"/>
      </w:tblGrid>
      <w:tr>
        <w:trPr>
          <w:trHeight w:hRule="exact" w:val="244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Octobre 2021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5"/>
              </w:rPr>
              <w:t>OCHA Centre for Humanitarian Data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4B8DCA"/>
                <w:sz w:val="16"/>
              </w:rPr>
              <w:t>51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344" w:right="700" w:bottom="218" w:left="70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hyperlink" Target="https://documents-dds-ny.un.org/doc/UNDOC/GEN/N20/102/52/PDF/N2010252.pdf?OpenElement" TargetMode="External"/><Relationship Id="rId15" Type="http://schemas.openxmlformats.org/officeDocument/2006/relationships/hyperlink" Target="https://www.un.org/en/content/datastrategy/images/pdf/UN_SG_Data-Strategy.pdf" TargetMode="External"/><Relationship Id="rId16" Type="http://schemas.openxmlformats.org/officeDocument/2006/relationships/hyperlink" Target="https://interagencystandingcommittee.org/operational-response/iasc-operational-guidance-data-responsibility-humanitarian-action" TargetMode="External"/><Relationship Id="rId17" Type="http://schemas.openxmlformats.org/officeDocument/2006/relationships/hyperlink" Target="https://interagencystandingcommittee.org/system/files/iasc_emergency_response_preparedness_guidelines_july_2015_draft_for_field_testing.pdf" TargetMode="External"/><Relationship Id="rId18" Type="http://schemas.openxmlformats.org/officeDocument/2006/relationships/image" Target="media/image6.png"/><Relationship Id="rId19" Type="http://schemas.openxmlformats.org/officeDocument/2006/relationships/hyperlink" Target="https://centre.humdata.org/guidance-note-humanitarian-data-ethics/" TargetMode="External"/><Relationship Id="rId20" Type="http://schemas.openxmlformats.org/officeDocument/2006/relationships/hyperlink" Target="https://data.humdata.org/dataset/2048a947-5714-4220-905b-e662cbcd14c8/resource/f9fd4b55-d7c7-4f93-9345-b6365098e15d/download/guidance-note-2-french-updated.pdf" TargetMode="External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hyperlink" Target="https://docs.google.com/document/d/1Qhn6rrloBdHv7DHCKxZAcSkOm8C35eAhkdWpuMWLMu8/edit" TargetMode="External"/><Relationship Id="rId24" Type="http://schemas.openxmlformats.org/officeDocument/2006/relationships/image" Target="media/image9.png"/><Relationship Id="rId25" Type="http://schemas.openxmlformats.org/officeDocument/2006/relationships/hyperlink" Target="https://docs.google.com/document/d/1h_lwr5l9pPJ57yAS7uRu0-CrvX2qUUHoh_4NZniJn1g/edit" TargetMode="External"/><Relationship Id="rId26" Type="http://schemas.openxmlformats.org/officeDocument/2006/relationships/image" Target="media/image10.png"/><Relationship Id="rId27" Type="http://schemas.openxmlformats.org/officeDocument/2006/relationships/hyperlink" Target="https://docs.google.com/document/d/1e4t-Z097yRn8yJJwCqTebfnQRp_baNOg/edit" TargetMode="External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hyperlink" Target="https://humanitarian.atlassian.net/wiki/spaces/imtoolbox/overview" TargetMode="External"/><Relationship Id="rId37" Type="http://schemas.openxmlformats.org/officeDocument/2006/relationships/hyperlink" Target="https://unitednations.sharepoint.com/sites/OCHAHub/IMB%20Resources/Forms/AllItems.aspx?id=%2Fsites%2FOCHAHub%2FIMB%20Resources%2FShared%20Documents%2FOCHA%20Policy%20Instruction%20on%20Technology%20Standards%20%2D%20September%202021%2Epdf&amp;parent=%2Fsites%2FOCHAHub%2FIMB%20Resources%2FShared%20Documents" TargetMode="External"/><Relationship Id="rId38" Type="http://schemas.openxmlformats.org/officeDocument/2006/relationships/hyperlink" Target="https://unitednations.sharepoint.com/sites/OCHAIMB/SitePages/Technology-Standards.aspx" TargetMode="External"/><Relationship Id="rId39" Type="http://schemas.openxmlformats.org/officeDocument/2006/relationships/image" Target="media/image1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hyperlink" Target="https://reliefweb.int/topics/data-responsibility-working-group-drwg" TargetMode="External"/><Relationship Id="rId44" Type="http://schemas.openxmlformats.org/officeDocument/2006/relationships/hyperlink" Target="https://centre.humdata.org/guidance-note-statistical-disclosure-control/" TargetMode="External"/><Relationship Id="rId45" Type="http://schemas.openxmlformats.org/officeDocument/2006/relationships/hyperlink" Target="https://www.un.org/en/content/datastrategy/index.shtml" TargetMode="External"/><Relationship Id="rId46" Type="http://schemas.openxmlformats.org/officeDocument/2006/relationships/hyperlink" Target="https://researchguides.ben.edu/c.php?g=282050&amp;p=4036581" TargetMode="External"/><Relationship Id="rId47" Type="http://schemas.openxmlformats.org/officeDocument/2006/relationships/hyperlink" Target="https://centre.humdata.org/glossary/" TargetMode="External"/><Relationship Id="rId48" Type="http://schemas.openxmlformats.org/officeDocument/2006/relationships/hyperlink" Target="https://documents-dds-ny.un.org/doc/UNDOC/GEN/N07/235/79/PDF/N0723579.pdf?OpenElement" TargetMode="External"/><Relationship Id="rId49" Type="http://schemas.openxmlformats.org/officeDocument/2006/relationships/hyperlink" Target="https://data.humdata.org/dataset/2048a947-5714-4220-905b-e662cbcd14c8/resource/64bb81f5-f21d-438d-8ad6-b7e94733c395/download/guidance-note-1-french-updated.pdf" TargetMode="External"/><Relationship Id="rId50" Type="http://schemas.openxmlformats.org/officeDocument/2006/relationships/hyperlink" Target="https://www.nationalarchives.gov.uk/documents/information-management/information-assets-factsheet.pdf" TargetMode="External"/><Relationship Id="rId51" Type="http://schemas.openxmlformats.org/officeDocument/2006/relationships/hyperlink" Target="https://www.ohchr.org/en/professionalinterest/pages/ccpr.aspx" TargetMode="External"/><Relationship Id="rId52" Type="http://schemas.openxmlformats.org/officeDocument/2006/relationships/hyperlink" Target="https://interagencystandingcommittee.org/accountability-affected-populations-including-protection-sexual-exploitation-and-abuse/documents-56" TargetMode="External"/><Relationship Id="rId53" Type="http://schemas.openxmlformats.org/officeDocument/2006/relationships/hyperlink" Target="https://reliefweb.int/sites/reliefweb.int/files/resources/oom-humanitarianprinciples- eng-june12.pdf" TargetMode="External"/><Relationship Id="rId54" Type="http://schemas.openxmlformats.org/officeDocument/2006/relationships/hyperlink" Target="https://docs.google.com/document/d/1jVXTCZ3Gl8vCFxxqiV7NSfV0glT7W-tkM9itogHmIX8/edit" TargetMode="External"/><Relationship Id="rId55" Type="http://schemas.openxmlformats.org/officeDocument/2006/relationships/hyperlink" Target="https://docs.google.com/document/d/1-deS1mG1lT_bm-9mcFNjp5Z31zlca0mNN2Y4FAw6rEQ/edit" TargetMode="External"/><Relationship Id="rId56" Type="http://schemas.openxmlformats.org/officeDocument/2006/relationships/hyperlink" Target="https://docs.google.com/document/d/1PMz8hYWLRd8y5z_jTaJUT8HEovJs5mxWKYbGKFxyPpc/edit#heading=h.abeuka6n733q" TargetMode="External"/><Relationship Id="rId57" Type="http://schemas.openxmlformats.org/officeDocument/2006/relationships/hyperlink" Target="https://docs.google.com/document/d/1_etrYdCxy7XtUXz7I6CAcLpcromHjP_AW0dBmABn0LA/edit" TargetMode="External"/><Relationship Id="rId58" Type="http://schemas.openxmlformats.org/officeDocument/2006/relationships/hyperlink" Target="https://docs.google.com/document/d/1mcL1tXVPvsS8J_Zsg-Aug4V1v8sgmg-LtALycUFLPbQ/edit" TargetMode="External"/><Relationship Id="rId59" Type="http://schemas.openxmlformats.org/officeDocument/2006/relationships/hyperlink" Target="https://docs.google.com/document/d/1VK3-hUYRk7zOrRjpfakspITND40wWSn2n66SXn8YY-c/edit?usp=sharing" TargetMode="External"/><Relationship Id="rId60" Type="http://schemas.openxmlformats.org/officeDocument/2006/relationships/hyperlink" Target="https://docs.google.com/document/d/1TUukEA5qzfi2Fm8Kdgjb3sW3Tr_EWiJWNWEk2sCkZMM/edit" TargetMode="External"/><Relationship Id="rId61" Type="http://schemas.openxmlformats.org/officeDocument/2006/relationships/hyperlink" Target="https://docs.google.com/document/d/1GT0aOBN10J5mPizAVV-Gj3zWwPdyKQofu2jSFHvjNYo/edit" TargetMode="External"/><Relationship Id="rId62" Type="http://schemas.openxmlformats.org/officeDocument/2006/relationships/hyperlink" Target="https://www.un.org/en/about-us/un-charter" TargetMode="External"/><Relationship Id="rId63" Type="http://schemas.openxmlformats.org/officeDocument/2006/relationships/hyperlink" Target="https://www.un.org/en/about-us/universal-declaration-of-human-rights" TargetMode="External"/><Relationship Id="rId64" Type="http://schemas.openxmlformats.org/officeDocument/2006/relationships/hyperlink" Target="https://www.humanitarianresponse.info/sites/www.humanitarianresponse.info/files/documents/files/GA%20Resolution%2046-182.pdf" TargetMode="External"/><Relationship Id="rId65" Type="http://schemas.openxmlformats.org/officeDocument/2006/relationships/hyperlink" Target="http://www.refworld.org/pdfid/3ddcafaac.pdf" TargetMode="External"/><Relationship Id="rId66" Type="http://schemas.openxmlformats.org/officeDocument/2006/relationships/hyperlink" Target="https://icsc.un.org/Resources/General/Publications/standardsE.pdf" TargetMode="External"/><Relationship Id="rId67" Type="http://schemas.openxmlformats.org/officeDocument/2006/relationships/hyperlink" Target="https://iseek-external.un.org/department/policies" TargetMode="External"/><Relationship Id="rId68" Type="http://schemas.openxmlformats.org/officeDocument/2006/relationships/hyperlink" Target="https://undocs.org/pdf?symbol=en/st/sgb/2004/15" TargetMode="External"/><Relationship Id="rId69" Type="http://schemas.openxmlformats.org/officeDocument/2006/relationships/hyperlink" Target="http://www.wgarm.net/ccarm/docs-repository/doc/doc462548.PDF" TargetMode="External"/><Relationship Id="rId70" Type="http://schemas.openxmlformats.org/officeDocument/2006/relationships/hyperlink" Target="http://dag.un.org/handle/11176/387401" TargetMode="External"/><Relationship Id="rId71" Type="http://schemas.openxmlformats.org/officeDocument/2006/relationships/hyperlink" Target="http://undocs.org/ST/SGB/2007/6" TargetMode="External"/><Relationship Id="rId72" Type="http://schemas.openxmlformats.org/officeDocument/2006/relationships/hyperlink" Target="https://interagencystandingcommittee.org/system/files/2021-02/IASC%20Operational%20Guidance%20on%20Data%20Responsibility%20in%20Humanitarian%20Action-%20February%202021.pdf" TargetMode="External"/><Relationship Id="rId73" Type="http://schemas.openxmlformats.org/officeDocument/2006/relationships/hyperlink" Target="https://interagencystandingcommittee.org/iasc-protection-priority-global-protection-cluster/iasc-policy-protection-humanitarian-action-2016" TargetMode="External"/><Relationship Id="rId74" Type="http://schemas.openxmlformats.org/officeDocument/2006/relationships/hyperlink" Target="https://www.humanitarianresponse.info/sites/www.humanitarianresponse.info/files/documents/files/IASC_operational_guidance_on_information_management.pdf" TargetMode="External"/><Relationship Id="rId75" Type="http://schemas.openxmlformats.org/officeDocument/2006/relationships/hyperlink" Target="https://www.icrc.org/en/data-protection-humanitarian-action-handbook" TargetMode="External"/><Relationship Id="rId76" Type="http://schemas.openxmlformats.org/officeDocument/2006/relationships/hyperlink" Target="https://careinternational.sharepoint.com/:b:/t/Digital/EeATyuHMQSFIoiBzgKHVFKwBuRgwhvQ8mHgTfloFglS1WQ?e=x0yEvz" TargetMode="External"/><Relationship Id="rId77" Type="http://schemas.openxmlformats.org/officeDocument/2006/relationships/hyperlink" Target="https://www.crs.org/about/compliance/crs-responsible-data-values-principles" TargetMode="External"/><Relationship Id="rId78" Type="http://schemas.openxmlformats.org/officeDocument/2006/relationships/hyperlink" Target="https://corehumanitarianstandard.org/files/files/Core%20Humanitarian%20Standard%20-%20English.pdf" TargetMode="External"/><Relationship Id="rId79" Type="http://schemas.openxmlformats.org/officeDocument/2006/relationships/hyperlink" Target="https://www.cnil.fr/en/privacy-impact-assessment-pia" TargetMode="External"/><Relationship Id="rId80" Type="http://schemas.openxmlformats.org/officeDocument/2006/relationships/hyperlink" Target="https://www.dlapiperdataprotection.com/" TargetMode="External"/><Relationship Id="rId81" Type="http://schemas.openxmlformats.org/officeDocument/2006/relationships/hyperlink" Target="https://elan.cashlearning.org/" TargetMode="External"/><Relationship Id="rId82" Type="http://schemas.openxmlformats.org/officeDocument/2006/relationships/hyperlink" Target="https://eur-lex.europa.eu/eli/reg/2016/679/oj" TargetMode="External"/><Relationship Id="rId83" Type="http://schemas.openxmlformats.org/officeDocument/2006/relationships/hyperlink" Target="https://www.gov.uk/government/organisations/foreign-commonwealth-development-office/about/personal-information-charter" TargetMode="External"/><Relationship Id="rId84" Type="http://schemas.openxmlformats.org/officeDocument/2006/relationships/hyperlink" Target="https://interagencystandingcommittee.org/grand-bargain-official-website/workstream-5-improve-joint-and-impartial-needs-assessments-january-2020-update" TargetMode="External"/><Relationship Id="rId85" Type="http://schemas.openxmlformats.org/officeDocument/2006/relationships/hyperlink" Target="https://interagencystandingcommittee.org/system/files/ws5_-_collaborative_needs_assessment_ethos.pdf" TargetMode="External"/><Relationship Id="rId86" Type="http://schemas.openxmlformats.org/officeDocument/2006/relationships/hyperlink" Target="https://hhi.harvard.edu/publications/signal-code-human-rights-approach-information-during-crisis" TargetMode="External"/><Relationship Id="rId87" Type="http://schemas.openxmlformats.org/officeDocument/2006/relationships/hyperlink" Target="https://hhi.harvard.edu/publications/signal-code-ethical-obligations-humanitarian-information" TargetMode="External"/><Relationship Id="rId88" Type="http://schemas.openxmlformats.org/officeDocument/2006/relationships/hyperlink" Target="https://reliefweb.int/sites/reliefweb.int/files/resources/0999_002_Protection_web.pdf" TargetMode="External"/><Relationship Id="rId89" Type="http://schemas.openxmlformats.org/officeDocument/2006/relationships/hyperlink" Target="https://edps.europa.eu/sites/edp/files/publication/09-11-05_madrid_int_standards_en.pdf" TargetMode="External"/><Relationship Id="rId90" Type="http://schemas.openxmlformats.org/officeDocument/2006/relationships/hyperlink" Target="https://publications.iom.int/books/iom-data-protection-manual" TargetMode="External"/><Relationship Id="rId91" Type="http://schemas.openxmlformats.org/officeDocument/2006/relationships/hyperlink" Target="https://displacement.iom.int/system/tdf/tools/Do_No_Harm_ChecklistandGuidingQuestionsforDTMandPartners.docx?file=1&amp;type=node&amp;id=4676&amp;force=" TargetMode="External"/><Relationship Id="rId92" Type="http://schemas.openxmlformats.org/officeDocument/2006/relationships/hyperlink" Target="https://displacement.iom.int/dtm-partners-toolkit/enhancing-responsible-data-sharing" TargetMode="External"/><Relationship Id="rId93" Type="http://schemas.openxmlformats.org/officeDocument/2006/relationships/hyperlink" Target="https://displacement.iom.int/dtm-partners-toolkit/dtm-data-sharing-forms" TargetMode="External"/><Relationship Id="rId94" Type="http://schemas.openxmlformats.org/officeDocument/2006/relationships/hyperlink" Target="https://www.icrc.org/en/doc/resources/documents/publication/p1067.htm" TargetMode="External"/><Relationship Id="rId95" Type="http://schemas.openxmlformats.org/officeDocument/2006/relationships/hyperlink" Target="https://www.alnap.org/help-library/irc-research-toolkit-obtaining-meaningful-informed-consent" TargetMode="External"/><Relationship Id="rId96" Type="http://schemas.openxmlformats.org/officeDocument/2006/relationships/hyperlink" Target="https://fieldresearch.msf.org/bitstream/handle/10144/306501/MSF+data+sharing+policy+final+061213.pdf?sequence=1" TargetMode="External"/><Relationship Id="rId97" Type="http://schemas.openxmlformats.org/officeDocument/2006/relationships/hyperlink" Target="https://paper.dropbox.com/doc/Responsible-DataHackpad-SA6kouQ4PL3SOVa8GnMEY" TargetMode="External"/><Relationship Id="rId98" Type="http://schemas.openxmlformats.org/officeDocument/2006/relationships/hyperlink" Target="https://www.oaic.gov.au/s/elearning/pia/welcome.html" TargetMode="External"/><Relationship Id="rId99" Type="http://schemas.openxmlformats.org/officeDocument/2006/relationships/hyperlink" Target="https://policy-practice.oxfam.org.uk/publications/oxfamresponsible-program-data-policy-575950" TargetMode="External"/><Relationship Id="rId100" Type="http://schemas.openxmlformats.org/officeDocument/2006/relationships/hyperlink" Target="https://policy-practice.oxfam.org/resources/responsible-data-management-training-pack-620235/" TargetMode="External"/><Relationship Id="rId101" Type="http://schemas.openxmlformats.org/officeDocument/2006/relationships/hyperlink" Target="https://digitalprinciples.org" TargetMode="External"/><Relationship Id="rId102" Type="http://schemas.openxmlformats.org/officeDocument/2006/relationships/hyperlink" Target="http://pim.guide/guidance-andproducts/product/principles-protection-information-management-may-2015/" TargetMode="External"/><Relationship Id="rId103" Type="http://schemas.openxmlformats.org/officeDocument/2006/relationships/hyperlink" Target="http://pim.guide/essential/principles-matrix-process-quick-reference-flyer/" TargetMode="External"/><Relationship Id="rId104" Type="http://schemas.openxmlformats.org/officeDocument/2006/relationships/hyperlink" Target="http://pim.guide/guidance-and-products/product/pim-principles-action/" TargetMode="External"/><Relationship Id="rId105" Type="http://schemas.openxmlformats.org/officeDocument/2006/relationships/hyperlink" Target="http://pim.guide/essential/a-framework-for-data-sharing-in-practice/" TargetMode="External"/><Relationship Id="rId106" Type="http://schemas.openxmlformats.org/officeDocument/2006/relationships/hyperlink" Target="https://www.im-portal.org/blogs/data-protection-starter-kit-introduction-pack" TargetMode="External"/><Relationship Id="rId107" Type="http://schemas.openxmlformats.org/officeDocument/2006/relationships/hyperlink" Target="https://responsibledata.io/resources/handbook/" TargetMode="External"/><Relationship Id="rId108" Type="http://schemas.openxmlformats.org/officeDocument/2006/relationships/hyperlink" Target="https://handbook.spherestandards.org/en/sphere/#ch001" TargetMode="External"/><Relationship Id="rId109" Type="http://schemas.openxmlformats.org/officeDocument/2006/relationships/hyperlink" Target="https://www.usaid.gov/responsibledata" TargetMode="External"/><Relationship Id="rId110" Type="http://schemas.openxmlformats.org/officeDocument/2006/relationships/hyperlink" Target="https://www.who.int/gender/documents/OMS_Ethics&amp;Safety10Aug07.pdf" TargetMode="External"/><Relationship Id="rId111" Type="http://schemas.openxmlformats.org/officeDocument/2006/relationships/hyperlink" Target="https://unsdg.un.org/resources/data-privacy-ethics-and-protection-guidance-note-big-data-achievement-2030-agenda" TargetMode="External"/><Relationship Id="rId112" Type="http://schemas.openxmlformats.org/officeDocument/2006/relationships/hyperlink" Target="http://www.ohchr.org/EN/PublicationsResources/Pages/MethodologicalMaterials.aspx" TargetMode="External"/><Relationship Id="rId113" Type="http://schemas.openxmlformats.org/officeDocument/2006/relationships/hyperlink" Target="https://www.ohchr.org/Documents/Issues/HRIndicators/GuidanceNoteonApproachtoData.pdf" TargetMode="External"/><Relationship Id="rId114" Type="http://schemas.openxmlformats.org/officeDocument/2006/relationships/hyperlink" Target="https://www.unglobalpulse.org/policy/risk-assessment/" TargetMode="External"/><Relationship Id="rId115" Type="http://schemas.openxmlformats.org/officeDocument/2006/relationships/hyperlink" Target="https://www.unsystem.org/personal-data-protection-and-privacy-principles" TargetMode="External"/><Relationship Id="rId116" Type="http://schemas.openxmlformats.org/officeDocument/2006/relationships/hyperlink" Target="https://www.unicef.org/media/54796/file" TargetMode="External"/><Relationship Id="rId117" Type="http://schemas.openxmlformats.org/officeDocument/2006/relationships/hyperlink" Target="https://www.unicef.org/csr/files/UNICEF_Childrens_Online_Privacy_and_Freedom_of_Expression(1).pdf" TargetMode="External"/><Relationship Id="rId118" Type="http://schemas.openxmlformats.org/officeDocument/2006/relationships/hyperlink" Target="https://www.refworld.org/pdfid/55643c1d4.pdf" TargetMode="External"/><Relationship Id="rId119" Type="http://schemas.openxmlformats.org/officeDocument/2006/relationships/hyperlink" Target="https://www.refworld.org/docid/5b360f4d4.html" TargetMode="External"/><Relationship Id="rId120" Type="http://schemas.openxmlformats.org/officeDocument/2006/relationships/hyperlink" Target="https://unctad.org/en/Pages/DTL/STI_and_ICTs/ICT4D-Legislation/eCom-Data-ProtectionLaws.asp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